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麦盖提县农村道路日常养护补助项目实施方案</w:t>
      </w:r>
    </w:p>
    <w:p>
      <w:pPr>
        <w:pStyle w:val="2"/>
        <w:jc w:val="center"/>
        <w:rPr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（2026年）</w:t>
      </w:r>
    </w:p>
    <w:p>
      <w:pPr>
        <w:pStyle w:val="18"/>
      </w:pPr>
    </w:p>
    <w:p>
      <w:pPr>
        <w:pStyle w:val="18"/>
      </w:pPr>
    </w:p>
    <w:p>
      <w:pPr>
        <w:pStyle w:val="18"/>
      </w:pPr>
    </w:p>
    <w:p>
      <w:pPr>
        <w:pStyle w:val="18"/>
      </w:pPr>
    </w:p>
    <w:p>
      <w:pPr>
        <w:pStyle w:val="18"/>
      </w:pPr>
    </w:p>
    <w:p>
      <w:pPr>
        <w:pStyle w:val="18"/>
      </w:pPr>
    </w:p>
    <w:p>
      <w:pPr>
        <w:pStyle w:val="18"/>
      </w:pPr>
    </w:p>
    <w:p>
      <w:pPr>
        <w:pStyle w:val="18"/>
      </w:pPr>
    </w:p>
    <w:p>
      <w:pPr>
        <w:pStyle w:val="18"/>
      </w:pPr>
    </w:p>
    <w:p>
      <w:pPr>
        <w:pStyle w:val="18"/>
      </w:pPr>
    </w:p>
    <w:p>
      <w:pPr>
        <w:pStyle w:val="18"/>
      </w:pPr>
    </w:p>
    <w:p>
      <w:pPr>
        <w:pStyle w:val="18"/>
      </w:pPr>
    </w:p>
    <w:p>
      <w:pPr>
        <w:pStyle w:val="18"/>
      </w:pPr>
    </w:p>
    <w:p>
      <w:pPr>
        <w:pStyle w:val="18"/>
      </w:pPr>
    </w:p>
    <w:p>
      <w:pPr>
        <w:pStyle w:val="18"/>
      </w:pPr>
    </w:p>
    <w:p>
      <w:pPr>
        <w:pStyle w:val="18"/>
      </w:pPr>
    </w:p>
    <w:p>
      <w:pPr>
        <w:pStyle w:val="18"/>
      </w:pPr>
    </w:p>
    <w:p>
      <w:pPr>
        <w:pStyle w:val="18"/>
      </w:pPr>
    </w:p>
    <w:p>
      <w:pPr>
        <w:pStyle w:val="18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18"/>
        <w:ind w:firstLine="1285" w:firstLineChars="4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项目主管单位：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麦盖提县交通运输局</w:t>
      </w:r>
    </w:p>
    <w:p>
      <w:pPr>
        <w:pStyle w:val="18"/>
        <w:ind w:firstLine="1285" w:firstLineChars="4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项目实施单位：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麦盖提县交通运输局</w:t>
      </w:r>
    </w:p>
    <w:p>
      <w:pPr>
        <w:pStyle w:val="18"/>
        <w:ind w:firstLine="1285" w:firstLineChars="4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编制时间：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2026年1月18日</w:t>
      </w:r>
    </w:p>
    <w:p>
      <w:pPr>
        <w:pStyle w:val="3"/>
        <w:jc w:val="center"/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 xml:space="preserve">目 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录</w:t>
      </w:r>
    </w:p>
    <w:p>
      <w:pPr>
        <w:pStyle w:val="18"/>
        <w:numPr>
          <w:ilvl w:val="0"/>
          <w:numId w:val="0"/>
        </w:numPr>
        <w:ind w:leftChars="0"/>
        <w:jc w:val="left"/>
        <w:rPr>
          <w:sz w:val="32"/>
          <w:szCs w:val="32"/>
        </w:rPr>
      </w:pP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ind w:leftChars="0"/>
        <w:jc w:val="distribute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基本情况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..............................................................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 xml:space="preserve"> 3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ind w:leftChars="0"/>
        <w:jc w:val="distribute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项目建设情况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.......................................................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4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ind w:leftChars="0"/>
        <w:jc w:val="distribute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项目依据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...............................................................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6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ind w:leftChars="0"/>
        <w:jc w:val="distribute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投资概算和资金筹措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.............................................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6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ind w:leftChars="0"/>
        <w:jc w:val="distribute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项目实施保障措施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.................................................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7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ind w:leftChars="0"/>
        <w:jc w:val="distribute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6.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项目实施进度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.......................................................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11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ind w:leftChars="0"/>
        <w:jc w:val="distribute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7.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项目绩效目标及效益分析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.....................................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11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ind w:leftChars="0"/>
        <w:jc w:val="distribute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8.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后期运营措施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........................................................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2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ind w:leftChars="0"/>
        <w:jc w:val="distribute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9.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风险分析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..............................................................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13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ind w:leftChars="0"/>
        <w:jc w:val="distribute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10.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其他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...................................................................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13</w:t>
      </w:r>
    </w:p>
    <w:p>
      <w:pPr>
        <w:pStyle w:val="18"/>
        <w:numPr>
          <w:ilvl w:val="0"/>
          <w:numId w:val="0"/>
        </w:numPr>
        <w:ind w:leftChars="0"/>
        <w:jc w:val="left"/>
        <w:rPr>
          <w:sz w:val="32"/>
          <w:szCs w:val="32"/>
        </w:rPr>
      </w:pPr>
    </w:p>
    <w:p>
      <w:pPr>
        <w:pStyle w:val="18"/>
        <w:numPr>
          <w:ilvl w:val="0"/>
          <w:numId w:val="0"/>
        </w:numPr>
        <w:ind w:leftChars="0"/>
        <w:jc w:val="left"/>
        <w:rPr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11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11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sectPr>
          <w:pgSz w:w="11906" w:h="16838"/>
          <w:pgMar w:top="1984" w:right="1531" w:bottom="1701" w:left="1531" w:header="708" w:footer="709" w:gutter="0"/>
          <w:pgNumType w:fmt="decimal"/>
          <w:cols w:space="0" w:num="1"/>
          <w:rtlGutter w:val="0"/>
          <w:docGrid w:linePitch="360" w:charSpace="0"/>
        </w:sect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11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1. 基本情况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11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1.1 项目库编号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08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MGTX-2026-014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11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1.2 项目名称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08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麦盖提县农村道路日常养护补助项目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11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1.3 项目主管单位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08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麦盖提县交通运输局，单位主要负责人：赖兴雄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11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1.4 项目实施单位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08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麦盖提县交通运输局，单位主要负责人：赖兴雄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11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1.5 项目建设性质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08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农村公路日常养护管理，落实南疆脱贫县农村公路护路员延续政策，推进“四好农村路”高质量发展。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11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1.6 项目类别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08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就业帮扶类项目，纳入财政衔接推进乡村振兴就业帮扶体系。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11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1.7 项目建设内容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08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落实南疆脱贫县农村公路护路员政策，对全县8个乡、1个镇及五一林场、胡杨林场境内</w:t>
      </w: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  <w:lang w:eastAsia="zh-CN"/>
        </w:rPr>
        <w:t>优化调整后的等级公路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bCs/>
          <w:snapToGrid w:val="0"/>
          <w:spacing w:val="17"/>
          <w:sz w:val="32"/>
          <w:szCs w:val="32"/>
          <w:lang w:val="en-US" w:eastAsia="zh-CN"/>
        </w:rPr>
        <w:t>2090.249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spacing w:val="17"/>
          <w:sz w:val="32"/>
          <w:szCs w:val="32"/>
        </w:rPr>
        <w:t>公里</w:t>
      </w: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农村道路开展日常养管，保障道路完好、安全、畅通。通过设置护路员公益岗，解决全县140余个行政村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spacing w:val="17"/>
          <w:sz w:val="32"/>
          <w:szCs w:val="32"/>
        </w:rPr>
        <w:t>722名</w:t>
      </w: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防止返贫致贫对象就业问题，巩固乡村振兴成果，提升农村道路经济实用性，改善沿线26余万居民交通出行和生活环境。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11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1.8 项目扶持对象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08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护路员专岗为农村公路日常养护公益类岗位，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spacing w:val="17"/>
          <w:sz w:val="32"/>
          <w:szCs w:val="32"/>
        </w:rPr>
        <w:t>优先从防止返贫致贫对象（脱贫不稳定户、突发严重困难户、边缘易致贫户）中有劳动能力人员中选聘</w:t>
      </w: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，同等条件下优先考虑道路养护相关经验者、复退军人。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08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护路员年龄一般为18—60周岁，经体检合格、能力评估达标且身体健康、劳动能力强的，年龄可放宽至65周岁。由乡镇与护路员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spacing w:val="17"/>
          <w:sz w:val="32"/>
          <w:szCs w:val="32"/>
        </w:rPr>
        <w:t>签订一年期非全日制用工协议</w:t>
      </w: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，实行1人1档档案管理，严禁多身份就业、冒领工资。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11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1.9 项目补助标准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08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本项目资金为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spacing w:val="17"/>
          <w:sz w:val="32"/>
          <w:szCs w:val="32"/>
        </w:rPr>
        <w:t>财政衔接推进乡村振兴补助资金</w:t>
      </w: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，严格按照南疆脱贫县护路员统一补助标准执行：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spacing w:val="17"/>
          <w:sz w:val="32"/>
          <w:szCs w:val="32"/>
        </w:rPr>
        <w:t>每人每月1000元</w:t>
      </w: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，年度补助资金总额866.4万元，资金全额由财政拨款保障，专款专用。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11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1.10 项目建设期限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08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12个月，2026年1月至2026年12月（政策延续实施周期）。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11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1.11 项目建设地点及基本情况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08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项目覆盖巴扎结米镇、希依提墩乡、央塔克乡、吐曼塔勒乡、尕孜库勒乡、克孜勒阿瓦提乡、库木库萨尔乡、昂格特勒克乡、库尔玛乡及五一林场共140个行政村。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08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结合全县农村公路“建、管、养、运”一体化发展需求，落实“建一条、养一条、管一条、发挥效益一条”要求，通过护路员专岗实现农村公路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spacing w:val="17"/>
          <w:sz w:val="32"/>
          <w:szCs w:val="32"/>
        </w:rPr>
        <w:t>常态化、日常化、规范化</w:t>
      </w: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管养，推动农村公路服务乡村经济社会发展。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11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2. 项目建设情况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11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2.1 项目建设依据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08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《自治区交通运输厅 财政厅 人力资源和社会保障厅 农业农村厅关于延续并扩大南疆脱贫县农村公路护路员政策的通知》（新交发〔2025〕203号）；自治区关于推进“四好农村路”高质量发展、巩固拓展脱贫攻坚成果同乡村振兴有效衔接相关要求。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11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2.2 项目建设的必要性和可行性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11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必要性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08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麦盖提县农村公路已实现乡镇、行政村全覆盖，但公路里程增加后，日常养管力度不足、超限超载及道路设施破坏等问题突出，严重影响通行安全；公路维修成本高，仅能通过常态化养管提升道路使用寿命和经济实用性。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08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落实南疆脱贫县护路员延续政策，设置护路员公益岗，既能完善农村公路管养体系，又能为防止返贫致贫对象提供稳定就业，筑牢返贫防线，是深化农村公路管理养护体制改革、推进乡村振兴的必要举措。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11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可行性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08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项目严格遵循新交发〔2025〕203号文件要求，资金由财政衔接推进乡村振兴补助资金全额保障，人员选聘、补助标准、管养要求均与自治区政策保持一致；县级已建立交通、财政、人社、乡村振兴等部门协同机制，乡镇、村两级具备管养组织能力，护路员选聘可快速落地，项目实施具备充分的政策、资金、组织保障。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08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项目实施可实现“公路养护+就业帮扶”双重效益，符合县域经济社会发展需求，具备极强的可行性。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11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2.3 综合条件评价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Chars="0" w:firstLine="708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  <w:lang w:val="en-US" w:eastAsia="zh-CN"/>
        </w:rPr>
        <w:t>2.3.1</w:t>
      </w: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管养效益：保障农村道路完好畅通，改善沿线26余万居民交通环境，提升农村公路整体路况；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Chars="0" w:firstLine="708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  <w:lang w:val="en-US" w:eastAsia="zh-CN"/>
        </w:rPr>
        <w:t>2.3.2</w:t>
      </w: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政策效益：严格落实南疆脱贫县护路员延续政策，推动农村公路养护规范化、日常化，助力“四好农村路”建设；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Chars="0" w:firstLine="708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  <w:lang w:val="en-US" w:eastAsia="zh-CN"/>
        </w:rPr>
        <w:t>2.3.3</w:t>
      </w: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发展效益：促进县域经济社会发展，完善农村基础设施服务能力，降低群众生产生活出行成本；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Chars="0" w:firstLine="708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  <w:lang w:val="en-US" w:eastAsia="zh-CN"/>
        </w:rPr>
        <w:t>2.3.4</w:t>
      </w: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帮扶效益：为722名防止返贫致贫对象提供稳定就业，年均增收1.2万元，巩固脱贫攻坚成果，提升低收入家庭生活水平。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11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3. 项目依据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08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为巩固拓展脱贫攻坚成果同乡村振兴有效衔接，保持过渡期帮扶政策总体稳定，严格按照《自治区交通运输厅 财政厅 人力资源和社会保障厅 农业农村厅关于延续并扩大南疆脱贫县农村公路护路员政策的通知》（新交发〔2025〕203号）文件要求，结合麦盖提县农村公路管养实际和就业帮扶需求，实施本项目。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11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4. 投资概算和资金筹措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11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4.1 项目概算总投资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08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本项目年度概算总投资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spacing w:val="17"/>
          <w:sz w:val="32"/>
          <w:szCs w:val="32"/>
        </w:rPr>
        <w:t>866.4万元</w:t>
      </w: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，全部用于护路员工资性补助，无其他费用支出。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11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4.2 投资估算结果表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08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18"/>
        <w:gridCol w:w="1210"/>
        <w:gridCol w:w="1514"/>
        <w:gridCol w:w="1514"/>
        <w:gridCol w:w="1514"/>
        <w:gridCol w:w="1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0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spacing w:val="17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pacing w:val="17"/>
                <w:sz w:val="28"/>
                <w:szCs w:val="28"/>
              </w:rPr>
              <w:t>工程名称</w:t>
            </w:r>
          </w:p>
        </w:tc>
        <w:tc>
          <w:tcPr>
            <w:tcW w:w="66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spacing w:val="17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pacing w:val="17"/>
                <w:sz w:val="28"/>
                <w:szCs w:val="28"/>
              </w:rPr>
              <w:t>享受项目人数（人）</w:t>
            </w:r>
          </w:p>
        </w:tc>
        <w:tc>
          <w:tcPr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spacing w:val="17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pacing w:val="17"/>
                <w:sz w:val="28"/>
                <w:szCs w:val="28"/>
              </w:rPr>
              <w:t>财政衔接推进乡村补助资金补助类型</w:t>
            </w:r>
          </w:p>
        </w:tc>
        <w:tc>
          <w:tcPr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spacing w:val="17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pacing w:val="17"/>
                <w:sz w:val="28"/>
                <w:szCs w:val="28"/>
              </w:rPr>
              <w:t>补助标准</w:t>
            </w:r>
          </w:p>
        </w:tc>
        <w:tc>
          <w:tcPr>
            <w:tcW w:w="83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spacing w:val="17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pacing w:val="17"/>
                <w:sz w:val="28"/>
                <w:szCs w:val="28"/>
              </w:rPr>
              <w:t>估算金额（万元）</w:t>
            </w:r>
          </w:p>
        </w:tc>
        <w:tc>
          <w:tcPr>
            <w:tcW w:w="83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spacing w:val="17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pacing w:val="17"/>
                <w:sz w:val="28"/>
                <w:szCs w:val="28"/>
              </w:rPr>
              <w:t>估算总金额（万元）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0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spacing w:val="17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pacing w:val="17"/>
                <w:sz w:val="28"/>
                <w:szCs w:val="28"/>
              </w:rPr>
              <w:t>麦盖提县2026年巩固拓展脱贫攻坚成果同乡村振兴有效衔接项目（农村道路日常养护补助项目）</w:t>
            </w:r>
          </w:p>
        </w:tc>
        <w:tc>
          <w:tcPr>
            <w:tcW w:w="66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spacing w:val="17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pacing w:val="17"/>
                <w:sz w:val="32"/>
                <w:szCs w:val="32"/>
              </w:rPr>
              <w:t>722</w:t>
            </w:r>
          </w:p>
        </w:tc>
        <w:tc>
          <w:tcPr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spacing w:val="17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pacing w:val="17"/>
                <w:sz w:val="32"/>
                <w:szCs w:val="32"/>
              </w:rPr>
              <w:t>工资性补助</w:t>
            </w:r>
          </w:p>
        </w:tc>
        <w:tc>
          <w:tcPr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spacing w:val="17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pacing w:val="17"/>
                <w:sz w:val="32"/>
                <w:szCs w:val="32"/>
              </w:rPr>
              <w:t>1000元/人·月</w:t>
            </w:r>
          </w:p>
        </w:tc>
        <w:tc>
          <w:tcPr>
            <w:tcW w:w="83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spacing w:val="17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pacing w:val="17"/>
                <w:sz w:val="32"/>
                <w:szCs w:val="32"/>
              </w:rPr>
              <w:t>866.4</w:t>
            </w:r>
          </w:p>
        </w:tc>
        <w:tc>
          <w:tcPr>
            <w:tcW w:w="83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spacing w:val="17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pacing w:val="17"/>
                <w:sz w:val="32"/>
                <w:szCs w:val="32"/>
              </w:rPr>
              <w:t>866.4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11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4.3 资金筹措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08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项目资金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spacing w:val="17"/>
          <w:sz w:val="32"/>
          <w:szCs w:val="32"/>
        </w:rPr>
        <w:t>全额来源于财政衔接推进乡村振兴补助资金</w:t>
      </w: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，财政拨款866.4万元，资金专款专用，专项用于护路员工资补助，不得截留、挤占、挪用。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11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4.4 资金使用和管理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Chars="0" w:firstLine="708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  <w:lang w:val="en-US" w:eastAsia="zh-CN"/>
        </w:rPr>
        <w:t>4.4.1</w:t>
      </w: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人员选聘严格执行新交发〔2025〕203号文件要求，优先选聘防止返贫致贫对象，严禁选聘转移就业、护林员、其他公益性岗位及已死亡人员，杜绝多身份就业、冒领工资；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Chars="0" w:firstLine="708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  <w:lang w:val="en-US" w:eastAsia="zh-CN"/>
        </w:rPr>
        <w:t>4.4.2</w:t>
      </w: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每年年初根据自治区衔接资金控制数，确定项目实施规模，经审定后报县委农村工作领导小组暨乡村振兴领导小组，抄报上级交通、财政、人社、农业农村部门；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Chars="0" w:firstLine="708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  <w:lang w:val="en-US" w:eastAsia="zh-CN"/>
        </w:rPr>
        <w:t>4.4.3</w:t>
      </w: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建立资金使用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spacing w:val="17"/>
          <w:sz w:val="32"/>
          <w:szCs w:val="32"/>
        </w:rPr>
        <w:t>全流程监管机制</w:t>
      </w: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，财政部门负责资金拨付、绩效管理，交通部门负责资金使用审核，乡村振兴部门负责人员身份核实；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Chars="0" w:firstLine="708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  <w:lang w:val="en-US" w:eastAsia="zh-CN"/>
        </w:rPr>
        <w:t>4.4.4</w:t>
      </w: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强化资金监督，整合行政监督、群众监督、舆论监督力量，定期开展资金使用专项检查，盘活资金存量，提高资金使用效益；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Chars="0" w:firstLine="708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  <w:lang w:val="en-US" w:eastAsia="zh-CN"/>
        </w:rPr>
        <w:t>4.4.5</w:t>
      </w: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工资补助根据护路员考勤、考核结果核定，由县财政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spacing w:val="17"/>
          <w:sz w:val="32"/>
          <w:szCs w:val="32"/>
        </w:rPr>
        <w:t>每月将补助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spacing w:val="17"/>
          <w:sz w:val="32"/>
          <w:szCs w:val="32"/>
        </w:rPr>
        <w:t>足额发放至护路员银行卡</w:t>
      </w: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，确保发放及时、足额，无拖欠克扣。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11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5. 项目实施保障措施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11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5.1 组织领导机构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11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（一）县级部门主体责任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Chars="200" w:firstLine="708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县人民政府：履行项目实施主体责任，统筹协调各部门抓好政策落实；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Chars="200" w:firstLine="708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县交通运输局：护路员主管部门，制定考勤、考核办法，指导乡镇日常养护，考核管养工作完成情况，开展护路员业务培训；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Chars="200" w:firstLine="708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县财政局：做好资金保障，按时足额拨付补助资金，开展资金绩效管理；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Chars="200" w:firstLine="708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县人力资源和社会保障局：指导护路员岗前、年度培训，规范用工协议签订；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Chars="200" w:firstLine="708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县乡村振兴局：严格审核护路员身份，确保优先选聘防止返贫致贫对象，建立人员动态管理台账。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11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（二）乡（镇）村两级管养责任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08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乡镇：组织实施辖区内道路日常养护和护路员管理，制定年度养管计划，开展护路员教育、培训、考核，为护路员配备养护工具和安全防护用品，协助开展交通综合执法；建立护路员1人1档档案，实行动态管理，考核不合格者予以解聘并按程序补聘；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08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村“两委”：配合乡镇做好护路员推选、日常管理，划定管护责任区，督促护路员履职尽责，严禁安排护路员从事与公路管养无关的工作。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11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（三）护路员岗位职责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Chars="0" w:firstLine="708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日常养护：及时清除路面、路肩堆积物、杂草，对道路轻微损害进行临时维修，保持路面整洁、路肩完整、边坡平顺；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Chars="0" w:firstLine="708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排水管护：定期清理边沟、桥涵，确保排水设施无淤塞，排水畅通；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Chars="0" w:firstLine="708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巡查上报：开展日常道路巡查，填写《护路员日常巡护日志》，及时发现、劝阻、上报破坏公路及附属设施行为，对安全隐患即时排除，无法排除的拍照记录并上报；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Chars="0" w:firstLine="708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执法配合：协助交通执法部门查处超限超载、破坏道路设施等违法行为，制止擅自在公路及用地范围内摆摊设点、设置障碍物等行为；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Chars="0" w:firstLine="708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安全作业：严格遵守养护作业规程，做好自身安全防范，确保养护作业无安全事故。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11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5.2 技术保障措施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08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按照南疆脱贫县护路员政策统一要求，对护路员实行“岗前培训+年度统一培训”双重技术保障：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08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岗前培训：</w:t>
      </w: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  <w:lang w:eastAsia="zh-CN"/>
        </w:rPr>
        <w:t>乡镇</w:t>
      </w: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对新选聘护路员开展道路养护基础技能、安全作业规范、巡查上报流程等培训，考核合格后方可上岗；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Chars="0" w:firstLine="708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年度培训：每年组织一次全县护路员统一培训，更新养护知识、提升操作技能，结合县域道路特点开展针对性实操指导。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08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  <w:lang w:eastAsia="zh-CN"/>
        </w:rPr>
        <w:t>岗前培训由乡级人民政府负责，年度</w:t>
      </w: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培训由县交通运输局牵头，人社局配合，确保护路员具备胜任岗位的专业能力。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11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5.3 项目管理、监督检查制度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Chars="0" w:firstLine="708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落实乡镇第一责任主体制度，乡镇全面负责项目实施、资金使用、绩效评价及迎检工作，实行项目管理责任制；严格按照自治区农村公路养护管理办法及新交发〔2025〕203号文件要求，开展项目全过程管理，确保养管工作保质保量完成；建立“月度检查、季度考核、年度总评”监督考核机制，县级交通部门每月抽查乡镇管养工作，乡镇每月检查护路员履职情况，考核结果与工资补助、续聘直接挂钩；建立问题整改台账，对监督检查中发现的资金使用不规范、养管不到位、人员管理不严格等问题，限期整改并跟踪销号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11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5.4 增收机制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08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本项目为就业帮扶类公益岗项目，按照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spacing w:val="17"/>
          <w:sz w:val="32"/>
          <w:szCs w:val="32"/>
        </w:rPr>
        <w:t>1000元/人·月</w:t>
      </w: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的自治区统一补助标准，结合护路员考勤、考核结果核定实际工资，由县财政每月初足额发放至个人银行卡，实现“工作有报酬、增收有保障”。护路员年均稳定增收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spacing w:val="17"/>
          <w:sz w:val="32"/>
          <w:szCs w:val="32"/>
        </w:rPr>
        <w:t>1.2万元</w:t>
      </w: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，直接改善低收入家庭生活条件；同时，道路畅通降低群众生产生活出行成本，间接提升家庭收入，形成“就业增收+民生保障”双重增收效应。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11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6. 项目实施进度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11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6.1 项目实施进度计划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08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项目实施周期12个月（2026年1月—12月），严格按照自治区政策要求推进：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08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2026年1月</w:t>
      </w: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  <w:lang w:eastAsia="zh-CN"/>
        </w:rPr>
        <w:t>起要</w:t>
      </w: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完成护路员选聘、公示、协议签订，建立人员档案，开展岗前培训</w:t>
      </w: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  <w:lang w:eastAsia="zh-CN"/>
        </w:rPr>
        <w:t>，并</w:t>
      </w: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全面开展农村道路日常养管工作，落实月度巡查、考核，按月足额发放工资补助</w:t>
      </w: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  <w:lang w:val="en-US" w:eastAsia="zh-CN"/>
        </w:rPr>
        <w:t xml:space="preserve"> 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08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2026年全年：每季度开展一次管养工作检查，每年12月开展年度总评，完成绩效评价，制定下一年度工作衔接计划。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11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6.2 项目公告公示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08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严格执行财政衔接推进乡村振兴项目公告公示制度，按照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spacing w:val="17"/>
          <w:sz w:val="32"/>
          <w:szCs w:val="32"/>
        </w:rPr>
        <w:t>事前、事中、事后</w:t>
      </w: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全流程公示要求，在麦盖提县人民政府网站、乡镇政务公开栏、村公示栏进行公示：事前公示：护路员选聘条件、名额、补助标准、选聘程序等；事中公示：拟选聘护路员名单、资金使用进度、管养工作开展情况等；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Chars="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事后公示：护路员最终名单、年度考核结果、资金拨付总额、项目绩效评价结果等。公示期不少于5个工作日，主动接受社会监督，公示无异议后方可推进后续工作。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11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7. 项目绩效目标及效益分析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11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7.1 年度目标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Chars="0" w:firstLine="708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  <w:lang w:val="en-US" w:eastAsia="zh-CN"/>
        </w:rPr>
        <w:t>7.1.1</w:t>
      </w: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管养覆盖：完成全县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spacing w:val="17"/>
          <w:sz w:val="32"/>
          <w:szCs w:val="32"/>
          <w:lang w:val="en-US" w:eastAsia="zh-CN"/>
        </w:rPr>
        <w:t>2090.249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spacing w:val="17"/>
          <w:sz w:val="32"/>
          <w:szCs w:val="32"/>
        </w:rPr>
        <w:t>公里</w:t>
      </w: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农村道路日常养管，道路完好率、畅通率保持100%，改善沿线26余万居民出行条件；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Chars="0" w:firstLine="708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  <w:lang w:val="en-US" w:eastAsia="zh-CN"/>
        </w:rPr>
        <w:t>7.1.2</w:t>
      </w: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就业帮扶：稳定安置722名防止返贫致贫对象就业，护路员岗前培训率、年度培训率100%，考核合格率≥95%；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Chars="0" w:firstLine="708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  <w:lang w:val="en-US" w:eastAsia="zh-CN"/>
        </w:rPr>
        <w:t>7.1.3</w:t>
      </w: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资金使用：财政衔接资金拨付及时率100%，专款专用，无截留、挤占、挪用情况；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Chars="0" w:firstLine="708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  <w:lang w:val="en-US" w:eastAsia="zh-CN"/>
        </w:rPr>
        <w:t>7.1.4</w:t>
      </w: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管养规范：建立健全县、乡、村三级农村公路管养体系，实现养护规范化、日常化，护路员巡护日志填写完整率100%。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11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7.2 经济效益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11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7.2.1 直接效益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Chars="0" w:firstLine="708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就业增收：722名护路员年均增收1.2万元，年度直接带动低收入家庭增收约866.4万元，有效巩固脱贫攻坚成果；资金效益：通过常态化养管降低农村公路维修成本，提升道路使用寿命，提高财政资金使用效益，增强农村道路经济实用性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11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7.2.2 间接效益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Chars="0" w:firstLine="708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  <w:lang w:eastAsia="zh-CN"/>
        </w:rPr>
        <w:t>一是</w:t>
      </w: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降低出行成本：道路畅通减少群众生产生活出行时间和车辆损耗，节约出行成本；</w:t>
      </w: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  <w:lang w:eastAsia="zh-CN"/>
        </w:rPr>
        <w:t>二是</w:t>
      </w: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促进产业发展：完善的农村公路体系为农产品运输、乡村旅游等产业发展提供交通保障，带动农村产业升级，拓宽群众增收渠道；</w:t>
      </w: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  <w:lang w:eastAsia="zh-CN"/>
        </w:rPr>
        <w:t>三是</w:t>
      </w: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减轻社会负担：减少道路维修投入的财政资金，可更多用于农村其他基础设施建设，推动乡村全面振兴。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11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7.3 社会效益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Chars="0" w:firstLine="708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提升民生保障：改善沿线26余万居民生活环境，提高通行便利性，减少道路安全事故，提升群众幸福感、获得感；稳定农村就业：为防止返贫致贫对象提供家门口的稳定就业岗位，实现“就近就业、顾家增收”，筑牢农村社会稳定防线；完善治理体系：建立县、乡、村三级公路管养机制，强化乡镇、村基层治理能力，推动农村基础设施精细化管理；助力乡村振兴：以农村公路管养为抓手，完善农村基础设施，推动城乡要素双向流动，促进乡村产业、人才、文化、生态、组织全面振兴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11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7.4 生态效益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Chars="0" w:firstLine="708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改善路域环境：通过日常养护清除道路沿线杂草、堆积物，开展路域环境整治，提升农村人居环境质量；推动生态保护：规范道路养护作业，减少因道路破损、排水不畅引发的水土流失等问题，配合乡村环境整治和村容村貌提升，推动农村生态宜居建设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11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7.5 可持续性影响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Chars="0" w:firstLine="708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政策可持续：严格落实南疆脱贫县护路员延续政策，形成长期稳定的农村公路管养和就业帮扶机制，助力乡村振兴长效发展；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Chars="0" w:firstLine="708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管养可持续：建立县、乡、村三级协同的管养体系，培养一支本土化的护路员队伍，实现农村公路养护常态化、规范化；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Chars="0" w:firstLine="708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效益可持续：通过“公路养护+就业帮扶”模式，实现生态、经济、社会效益有机统一，为农村经济社会可持续发展提供坚实的交通保障。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11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8. 后期运营措施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Chars="0" w:firstLine="708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政策衔接：及时对接自治区南疆脱贫县护路员政策延续要求，提前制定下一年度项目实施计划，确保政策无缝衔接、工作持续推进；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Chars="0" w:firstLine="708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动态管理：建立护路员动态调整机制，对考核不合格、离职、身份变更的人员及时解聘并按程序补聘，确保岗位满员、管养到位；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Chars="0" w:firstLine="708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能力提升：持续开展护路员技能培训，结合农村公路发展需求更新培训内容，提升护路员专业能力和管养水平；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Chars="0" w:firstLine="708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长效监管：完善县、乡、村三级监督考核机制，坚持月度检查、季度考核、年度总评，考核结果与工资、续聘挂钩，确保管养工作质量；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Chars="0" w:firstLine="708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满意度提升：定期开展群众满意度调查，广泛收集群众对农村道路管养的意见建议，及时整改问题，确保项目区群众满意度≥98%。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11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9. 风险分析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11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9.1 主要风险因素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Chars="0" w:firstLine="708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人员管理风险：部分护路员履职不到位，或出现身份核实不严格、多身份就业等问题；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Chars="0" w:firstLine="708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管养质量风险：因护路员技能不足、巡查不及时，导致道路养管不到位，影响通行安全；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Chars="0" w:firstLine="708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资金使用风险：资金拨付不及时或出现截留、挤占、挪用等违规使用情况。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11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9.2 防范化解措施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Chars="0" w:firstLine="708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强化人员管理：由乡村振兴局严格审核身份，乡镇建立1人1档档案，实行月度考勤、季度考核，考核不合格者立即解聘，杜绝违规选聘；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Chars="0" w:firstLine="708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提升管养质量：加强护路员岗前和年度培训，县级交通部门每月抽查管养工作，乡镇定期开展实操指导，对养管不到位的限期整改；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Chars="0" w:firstLine="708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规范资金使用：财政部门专款专用、按时拨付，交通、审计部门定期开展资金检查，对违规使用资金的单位和个人严肃追责；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Chars="0" w:firstLine="708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健全协同机制：建立交通、财政、人社、乡村振兴及乡镇联动机制，定期召开工作推进会，及时解决项目实施中的问题，确保项目平稳推进。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11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10. 其他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08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  <w:t>本实施方案严格按照《自治区交通运输厅 财政厅 人力资源和社会保障厅 农业农村厅关于延续并扩大南疆脱贫县农村公路护路员政策的通知》（新交发〔2025〕203号）文件要求编制，未尽事宜按照自治区、地区相关政策及麦盖提县实际情况执行。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708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pacing w:val="17"/>
          <w:sz w:val="32"/>
          <w:szCs w:val="32"/>
        </w:rPr>
      </w:pPr>
    </w:p>
    <w:sectPr>
      <w:footerReference r:id="rId3" w:type="default"/>
      <w:pgSz w:w="11906" w:h="16838"/>
      <w:pgMar w:top="1984" w:right="1531" w:bottom="1701" w:left="1531" w:header="708" w:footer="709" w:gutter="0"/>
      <w:pgNumType w:fmt="decimal" w:start="1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2775585</wp:posOffset>
              </wp:positionH>
              <wp:positionV relativeFrom="paragraph">
                <wp:posOffset>-253365</wp:posOffset>
              </wp:positionV>
              <wp:extent cx="699135" cy="39941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9135" cy="3994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8.55pt;margin-top:-19.95pt;height:31.45pt;width:55.05pt;mso-position-horizontal-relative:margin;z-index:251659264;mso-width-relative:page;mso-height-relative:page;" filled="f" stroked="f" coordsize="21600,21600" o:gfxdata="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337036AD"/>
    <w:rsid w:val="471224C5"/>
    <w:rsid w:val="4CBE1A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link w:val="17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1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4">
    <w:name w:val="Hyperlink"/>
    <w:unhideWhenUsed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7">
    <w:name w:val="Footnote Text Char"/>
    <w:link w:val="10"/>
    <w:semiHidden/>
    <w:unhideWhenUsed/>
    <w:uiPriority w:val="99"/>
    <w:rPr>
      <w:sz w:val="20"/>
      <w:szCs w:val="20"/>
    </w:rPr>
  </w:style>
  <w:style w:type="paragraph" w:customStyle="1" w:styleId="18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9">
    <w:name w:val="_Style 14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17</Pages>
  <Words>5967</Words>
  <Characters>6854</Characters>
  <TotalTime>0</TotalTime>
  <ScaleCrop>false</ScaleCrop>
  <LinksUpToDate>false</LinksUpToDate>
  <CharactersWithSpaces>6914</CharactersWithSpaces>
  <Application>WPS Office_11.8.2.10972_F1E327BC-269C-435d-A152-05C5408002CA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2026-03-26T08:35:00Z</dcterms:created>
  <dc:creator>Un-named</dc:creator>
  <cp:lastModifiedBy>Administrator</cp:lastModifiedBy>
  <dcterms:modified xsi:type="dcterms:W3CDTF">2026-04-22T04:54:02Z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eyJoZGlkIjoiMDMyN2UxNjIyMGZlNmRkZDdkYWFjNWFhMjdmNGQ3NTYiLCJ1c2VySWQiOiIxNzAyNDc4NTE0In0=</vt:lpwstr>
  </property>
  <property fmtid="{D5CDD505-2E9C-101B-9397-08002B2CF9AE}" pid="3" name="KSOProductBuildVer">
    <vt:lpwstr>2052-11.8.2.10972</vt:lpwstr>
  </property>
  <property fmtid="{D5CDD505-2E9C-101B-9397-08002B2CF9AE}" pid="4" name="ICV">
    <vt:lpwstr>5BE3502E926541C89617360B2355A5F3_13</vt:lpwstr>
  </property>
</Properties>
</file>