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center"/>
        <w:rPr>
          <w:rFonts w:hint="eastAsia" w:ascii="方正仿宋_GB2312" w:hAnsi="方正仿宋_GB2312" w:eastAsia="方正仿宋_GB2312" w:cs="方正仿宋_GB2312"/>
          <w:sz w:val="32"/>
          <w:szCs w:val="32"/>
          <w:highlight w:val="none"/>
        </w:rPr>
      </w:pPr>
    </w:p>
    <w:p>
      <w:pPr>
        <w:pStyle w:val="2"/>
        <w:rPr>
          <w:rFonts w:hint="eastAsia" w:ascii="方正仿宋_GB2312" w:hAnsi="方正仿宋_GB2312" w:eastAsia="方正仿宋_GB2312" w:cs="方正仿宋_GB2312"/>
          <w:sz w:val="32"/>
          <w:szCs w:val="32"/>
          <w:highlight w:val="none"/>
        </w:rPr>
      </w:pPr>
    </w:p>
    <w:p>
      <w:pPr>
        <w:pStyle w:val="2"/>
        <w:rPr>
          <w:rFonts w:hint="eastAsia" w:ascii="方正仿宋_GB2312" w:hAnsi="方正仿宋_GB2312" w:eastAsia="方正仿宋_GB2312" w:cs="方正仿宋_GB2312"/>
          <w:sz w:val="32"/>
          <w:szCs w:val="32"/>
          <w:highlight w:val="none"/>
        </w:rPr>
      </w:pPr>
    </w:p>
    <w:p>
      <w:pPr>
        <w:pStyle w:val="2"/>
        <w:rPr>
          <w:rFonts w:hint="eastAsia" w:ascii="方正仿宋_GB2312" w:hAnsi="方正仿宋_GB2312" w:eastAsia="方正仿宋_GB2312" w:cs="方正仿宋_GB2312"/>
          <w:sz w:val="32"/>
          <w:szCs w:val="32"/>
          <w:highlight w:val="none"/>
        </w:rPr>
      </w:pPr>
    </w:p>
    <w:p>
      <w:pPr>
        <w:jc w:val="center"/>
        <w:rPr>
          <w:rFonts w:hint="eastAsia" w:ascii="方正仿宋_GB2312" w:hAnsi="方正仿宋_GB2312" w:eastAsia="方正仿宋_GB2312" w:cs="方正仿宋_GB2312"/>
          <w:sz w:val="32"/>
          <w:szCs w:val="32"/>
          <w:highlight w:val="none"/>
        </w:rPr>
      </w:pPr>
    </w:p>
    <w:p>
      <w:pPr>
        <w:jc w:val="center"/>
        <w:rPr>
          <w:rFonts w:hint="eastAsia" w:ascii="方正仿宋_GB2312" w:hAnsi="方正仿宋_GB2312" w:eastAsia="方正仿宋_GB2312" w:cs="方正仿宋_GB2312"/>
          <w:b/>
          <w:bCs/>
          <w:sz w:val="44"/>
          <w:szCs w:val="44"/>
          <w:highlight w:val="none"/>
        </w:rPr>
      </w:pPr>
      <w:r>
        <w:rPr>
          <w:rFonts w:hint="eastAsia" w:ascii="方正仿宋_GB2312" w:hAnsi="方正仿宋_GB2312" w:eastAsia="方正仿宋_GB2312" w:cs="方正仿宋_GB2312"/>
          <w:b/>
          <w:bCs/>
          <w:sz w:val="44"/>
          <w:szCs w:val="44"/>
          <w:highlight w:val="none"/>
        </w:rPr>
        <w:t>麦盖提县</w:t>
      </w:r>
      <w:r>
        <w:rPr>
          <w:rFonts w:hint="eastAsia" w:ascii="方正仿宋_GB2312" w:hAnsi="方正仿宋_GB2312" w:eastAsia="方正仿宋_GB2312" w:cs="方正仿宋_GB2312"/>
          <w:b/>
          <w:bCs/>
          <w:sz w:val="44"/>
          <w:szCs w:val="44"/>
          <w:highlight w:val="none"/>
          <w:lang w:val="en-US" w:eastAsia="zh-CN"/>
        </w:rPr>
        <w:t>2026</w:t>
      </w:r>
      <w:r>
        <w:rPr>
          <w:rFonts w:hint="eastAsia" w:ascii="方正仿宋_GB2312" w:hAnsi="方正仿宋_GB2312" w:eastAsia="方正仿宋_GB2312" w:cs="方正仿宋_GB2312"/>
          <w:b/>
          <w:bCs/>
          <w:sz w:val="44"/>
          <w:szCs w:val="44"/>
          <w:highlight w:val="none"/>
        </w:rPr>
        <w:t>年度麦盖提县</w:t>
      </w:r>
      <w:r>
        <w:rPr>
          <w:rFonts w:hint="eastAsia" w:ascii="方正仿宋_GB2312" w:hAnsi="方正仿宋_GB2312" w:eastAsia="方正仿宋_GB2312" w:cs="方正仿宋_GB2312"/>
          <w:b/>
          <w:bCs/>
          <w:sz w:val="44"/>
          <w:szCs w:val="44"/>
          <w:highlight w:val="none"/>
          <w:lang w:val="en-US" w:eastAsia="zh-CN"/>
        </w:rPr>
        <w:t>库木库萨尔乡渠系节水改造</w:t>
      </w:r>
      <w:r>
        <w:rPr>
          <w:rFonts w:hint="eastAsia" w:ascii="方正仿宋_GB2312" w:hAnsi="方正仿宋_GB2312" w:eastAsia="方正仿宋_GB2312" w:cs="方正仿宋_GB2312"/>
          <w:b/>
          <w:bCs/>
          <w:sz w:val="44"/>
          <w:szCs w:val="44"/>
          <w:highlight w:val="none"/>
        </w:rPr>
        <w:t>项目实施方案</w:t>
      </w:r>
    </w:p>
    <w:p>
      <w:pPr>
        <w:rPr>
          <w:rFonts w:hint="eastAsia" w:ascii="方正仿宋_GB2312" w:hAnsi="方正仿宋_GB2312" w:eastAsia="方正仿宋_GB2312" w:cs="方正仿宋_GB2312"/>
          <w:sz w:val="32"/>
          <w:szCs w:val="32"/>
          <w:highlight w:val="none"/>
        </w:rPr>
      </w:pPr>
    </w:p>
    <w:p>
      <w:pPr>
        <w:rPr>
          <w:rFonts w:hint="eastAsia" w:ascii="方正仿宋_GB2312" w:hAnsi="方正仿宋_GB2312" w:eastAsia="方正仿宋_GB2312" w:cs="方正仿宋_GB2312"/>
          <w:sz w:val="32"/>
          <w:szCs w:val="32"/>
          <w:highlight w:val="none"/>
        </w:rPr>
      </w:pPr>
    </w:p>
    <w:p>
      <w:pPr>
        <w:rPr>
          <w:rFonts w:hint="eastAsia" w:ascii="方正仿宋_GB2312" w:hAnsi="方正仿宋_GB2312" w:eastAsia="方正仿宋_GB2312" w:cs="方正仿宋_GB2312"/>
          <w:sz w:val="32"/>
          <w:szCs w:val="32"/>
          <w:highlight w:val="none"/>
        </w:rPr>
      </w:pPr>
    </w:p>
    <w:p>
      <w:pPr>
        <w:rPr>
          <w:rFonts w:hint="eastAsia" w:ascii="方正仿宋_GB2312" w:hAnsi="方正仿宋_GB2312" w:eastAsia="方正仿宋_GB2312" w:cs="方正仿宋_GB2312"/>
          <w:sz w:val="32"/>
          <w:szCs w:val="32"/>
          <w:highlight w:val="none"/>
        </w:rPr>
      </w:pPr>
    </w:p>
    <w:p>
      <w:pPr>
        <w:rPr>
          <w:rFonts w:hint="eastAsia" w:ascii="方正仿宋_GB2312" w:hAnsi="方正仿宋_GB2312" w:eastAsia="方正仿宋_GB2312" w:cs="方正仿宋_GB2312"/>
          <w:sz w:val="32"/>
          <w:szCs w:val="32"/>
          <w:highlight w:val="none"/>
        </w:rPr>
      </w:pPr>
    </w:p>
    <w:p>
      <w:pPr>
        <w:rPr>
          <w:rFonts w:hint="eastAsia" w:ascii="方正仿宋_GB2312" w:hAnsi="方正仿宋_GB2312" w:eastAsia="方正仿宋_GB2312" w:cs="方正仿宋_GB2312"/>
          <w:sz w:val="32"/>
          <w:szCs w:val="32"/>
          <w:highlight w:val="none"/>
        </w:rPr>
      </w:pPr>
    </w:p>
    <w:p>
      <w:pPr>
        <w:pStyle w:val="2"/>
        <w:rPr>
          <w:rFonts w:hint="eastAsia" w:ascii="方正仿宋_GB2312" w:hAnsi="方正仿宋_GB2312" w:eastAsia="方正仿宋_GB2312" w:cs="方正仿宋_GB2312"/>
          <w:sz w:val="32"/>
          <w:szCs w:val="32"/>
          <w:highlight w:val="none"/>
        </w:rPr>
      </w:pPr>
    </w:p>
    <w:p>
      <w:pPr>
        <w:pStyle w:val="2"/>
        <w:rPr>
          <w:rFonts w:hint="eastAsia" w:ascii="方正仿宋_GB2312" w:hAnsi="方正仿宋_GB2312" w:eastAsia="方正仿宋_GB2312" w:cs="方正仿宋_GB2312"/>
          <w:sz w:val="32"/>
          <w:szCs w:val="32"/>
          <w:highlight w:val="none"/>
        </w:rPr>
      </w:pPr>
    </w:p>
    <w:p>
      <w:pPr>
        <w:pStyle w:val="2"/>
        <w:rPr>
          <w:rFonts w:hint="eastAsia" w:ascii="方正仿宋_GB2312" w:hAnsi="方正仿宋_GB2312" w:eastAsia="方正仿宋_GB2312" w:cs="方正仿宋_GB2312"/>
          <w:sz w:val="32"/>
          <w:szCs w:val="32"/>
          <w:highlight w:val="none"/>
        </w:rPr>
      </w:pPr>
    </w:p>
    <w:p>
      <w:pPr>
        <w:pStyle w:val="2"/>
        <w:rPr>
          <w:rFonts w:hint="eastAsia" w:ascii="方正仿宋_GB2312" w:hAnsi="方正仿宋_GB2312" w:eastAsia="方正仿宋_GB2312" w:cs="方正仿宋_GB2312"/>
          <w:sz w:val="32"/>
          <w:szCs w:val="32"/>
          <w:highlight w:val="none"/>
        </w:rPr>
      </w:pPr>
    </w:p>
    <w:p>
      <w:pPr>
        <w:pStyle w:val="2"/>
        <w:rPr>
          <w:rFonts w:hint="eastAsia" w:ascii="方正仿宋_GB2312" w:hAnsi="方正仿宋_GB2312" w:eastAsia="方正仿宋_GB2312" w:cs="方正仿宋_GB2312"/>
          <w:sz w:val="32"/>
          <w:szCs w:val="32"/>
          <w:highlight w:val="none"/>
        </w:rPr>
      </w:pPr>
    </w:p>
    <w:p>
      <w:pPr>
        <w:pStyle w:val="2"/>
        <w:rPr>
          <w:rFonts w:hint="eastAsia" w:ascii="方正仿宋_GB2312" w:hAnsi="方正仿宋_GB2312" w:eastAsia="方正仿宋_GB2312" w:cs="方正仿宋_GB2312"/>
          <w:sz w:val="32"/>
          <w:szCs w:val="32"/>
          <w:highlight w:val="none"/>
        </w:rPr>
      </w:pPr>
    </w:p>
    <w:p>
      <w:pPr>
        <w:pStyle w:val="2"/>
        <w:rPr>
          <w:rFonts w:hint="eastAsia" w:ascii="方正仿宋_GB2312" w:hAnsi="方正仿宋_GB2312" w:eastAsia="方正仿宋_GB2312" w:cs="方正仿宋_GB2312"/>
          <w:sz w:val="32"/>
          <w:szCs w:val="32"/>
          <w:highlight w:val="none"/>
        </w:rPr>
      </w:pPr>
    </w:p>
    <w:p>
      <w:pPr>
        <w:rPr>
          <w:rFonts w:hint="eastAsia" w:ascii="方正仿宋_GB2312" w:hAnsi="方正仿宋_GB2312" w:eastAsia="方正仿宋_GB2312" w:cs="方正仿宋_GB2312"/>
          <w:sz w:val="32"/>
          <w:szCs w:val="32"/>
          <w:highlight w:val="none"/>
        </w:rPr>
      </w:pPr>
    </w:p>
    <w:p>
      <w:pPr>
        <w:rPr>
          <w:rFonts w:hint="eastAsia" w:ascii="方正仿宋_GB2312" w:hAnsi="方正仿宋_GB2312" w:eastAsia="方正仿宋_GB2312" w:cs="方正仿宋_GB2312"/>
          <w:sz w:val="32"/>
          <w:szCs w:val="32"/>
          <w:highlight w:val="none"/>
        </w:rPr>
      </w:pPr>
    </w:p>
    <w:p>
      <w:pPr>
        <w:spacing w:line="560" w:lineRule="exact"/>
        <w:ind w:firstLine="964" w:firstLineChars="300"/>
        <w:rPr>
          <w:rFonts w:hint="eastAsia" w:ascii="方正仿宋_GB2312" w:hAnsi="方正仿宋_GB2312" w:eastAsia="方正仿宋_GB2312" w:cs="方正仿宋_GB2312"/>
          <w:b/>
          <w:bCs/>
          <w:sz w:val="32"/>
          <w:szCs w:val="32"/>
          <w:highlight w:val="none"/>
        </w:rPr>
      </w:pPr>
      <w:r>
        <w:rPr>
          <w:rFonts w:hint="eastAsia" w:ascii="方正仿宋_GB2312" w:hAnsi="方正仿宋_GB2312" w:eastAsia="方正仿宋_GB2312" w:cs="方正仿宋_GB2312"/>
          <w:b/>
          <w:bCs/>
          <w:sz w:val="32"/>
          <w:szCs w:val="32"/>
          <w:highlight w:val="none"/>
        </w:rPr>
        <w:t>项目名称：麦盖提县</w:t>
      </w:r>
      <w:r>
        <w:rPr>
          <w:rFonts w:hint="eastAsia" w:ascii="方正仿宋_GB2312" w:hAnsi="方正仿宋_GB2312" w:eastAsia="方正仿宋_GB2312" w:cs="方正仿宋_GB2312"/>
          <w:b/>
          <w:bCs/>
          <w:sz w:val="32"/>
          <w:szCs w:val="32"/>
          <w:highlight w:val="none"/>
          <w:lang w:val="en-US" w:eastAsia="zh-CN"/>
        </w:rPr>
        <w:t>库木库萨尔乡渠系节水改造</w:t>
      </w:r>
      <w:r>
        <w:rPr>
          <w:rFonts w:hint="eastAsia" w:ascii="方正仿宋_GB2312" w:hAnsi="方正仿宋_GB2312" w:eastAsia="方正仿宋_GB2312" w:cs="方正仿宋_GB2312"/>
          <w:b/>
          <w:bCs/>
          <w:sz w:val="32"/>
          <w:szCs w:val="32"/>
          <w:highlight w:val="none"/>
        </w:rPr>
        <w:t>项目</w:t>
      </w:r>
    </w:p>
    <w:p>
      <w:pPr>
        <w:spacing w:line="560" w:lineRule="exact"/>
        <w:ind w:firstLine="964" w:firstLineChars="300"/>
        <w:rPr>
          <w:rFonts w:hint="eastAsia" w:ascii="方正仿宋_GB2312" w:hAnsi="方正仿宋_GB2312" w:eastAsia="方正仿宋_GB2312" w:cs="方正仿宋_GB2312"/>
          <w:b/>
          <w:bCs/>
          <w:sz w:val="32"/>
          <w:szCs w:val="32"/>
          <w:highlight w:val="none"/>
        </w:rPr>
      </w:pPr>
      <w:r>
        <w:rPr>
          <w:rFonts w:hint="eastAsia" w:ascii="方正仿宋_GB2312" w:hAnsi="方正仿宋_GB2312" w:eastAsia="方正仿宋_GB2312" w:cs="方正仿宋_GB2312"/>
          <w:b/>
          <w:bCs/>
          <w:sz w:val="32"/>
          <w:szCs w:val="32"/>
          <w:highlight w:val="none"/>
        </w:rPr>
        <w:t>项目主管单位：麦盖提县水利局</w:t>
      </w:r>
    </w:p>
    <w:p>
      <w:pPr>
        <w:spacing w:line="560" w:lineRule="exact"/>
        <w:ind w:firstLine="964" w:firstLineChars="300"/>
        <w:rPr>
          <w:rFonts w:hint="eastAsia" w:ascii="方正仿宋_GB2312" w:hAnsi="方正仿宋_GB2312" w:eastAsia="方正仿宋_GB2312" w:cs="方正仿宋_GB2312"/>
          <w:b/>
          <w:bCs/>
          <w:sz w:val="32"/>
          <w:szCs w:val="32"/>
          <w:highlight w:val="none"/>
          <w:lang w:eastAsia="zh-CN"/>
        </w:rPr>
      </w:pPr>
      <w:r>
        <w:rPr>
          <w:rFonts w:hint="eastAsia" w:ascii="方正仿宋_GB2312" w:hAnsi="方正仿宋_GB2312" w:eastAsia="方正仿宋_GB2312" w:cs="方正仿宋_GB2312"/>
          <w:b/>
          <w:bCs/>
          <w:sz w:val="32"/>
          <w:szCs w:val="32"/>
          <w:highlight w:val="none"/>
          <w:lang w:eastAsia="zh-CN"/>
        </w:rPr>
        <w:t>项目实施单位：麦盖提县水利服务站</w:t>
      </w:r>
    </w:p>
    <w:p>
      <w:pPr>
        <w:spacing w:line="560" w:lineRule="exact"/>
        <w:ind w:firstLine="964" w:firstLineChars="300"/>
        <w:rPr>
          <w:rFonts w:hint="default" w:ascii="方正仿宋_GB2312" w:hAnsi="方正仿宋_GB2312" w:eastAsia="方正仿宋_GB2312" w:cs="方正仿宋_GB2312"/>
          <w:b/>
          <w:bCs/>
          <w:sz w:val="32"/>
          <w:szCs w:val="32"/>
          <w:highlight w:val="none"/>
          <w:lang w:val="en-US" w:eastAsia="zh-CN"/>
        </w:rPr>
      </w:pPr>
      <w:r>
        <w:rPr>
          <w:rFonts w:hint="eastAsia" w:ascii="方正仿宋_GB2312" w:hAnsi="方正仿宋_GB2312" w:eastAsia="方正仿宋_GB2312" w:cs="方正仿宋_GB2312"/>
          <w:b/>
          <w:bCs/>
          <w:sz w:val="32"/>
          <w:szCs w:val="32"/>
          <w:highlight w:val="none"/>
        </w:rPr>
        <w:t>编制时间：</w:t>
      </w:r>
      <w:r>
        <w:rPr>
          <w:rFonts w:hint="eastAsia" w:ascii="方正仿宋_GB2312" w:hAnsi="方正仿宋_GB2312" w:eastAsia="方正仿宋_GB2312" w:cs="方正仿宋_GB2312"/>
          <w:b/>
          <w:bCs/>
          <w:sz w:val="32"/>
          <w:szCs w:val="32"/>
          <w:highlight w:val="none"/>
          <w:lang w:val="en-US" w:eastAsia="zh-CN"/>
        </w:rPr>
        <w:t>2026年7月</w:t>
      </w:r>
    </w:p>
    <w:p>
      <w:pPr>
        <w:spacing w:line="560" w:lineRule="exact"/>
        <w:ind w:firstLine="1280" w:firstLineChars="400"/>
        <w:rPr>
          <w:rFonts w:hint="eastAsia" w:ascii="方正仿宋_GB2312" w:hAnsi="方正仿宋_GB2312" w:eastAsia="方正仿宋_GB2312" w:cs="方正仿宋_GB2312"/>
          <w:sz w:val="32"/>
          <w:szCs w:val="32"/>
          <w:highlight w:val="none"/>
        </w:rPr>
      </w:pPr>
    </w:p>
    <w:p>
      <w:pPr>
        <w:ind w:firstLine="1280" w:firstLineChars="400"/>
        <w:rPr>
          <w:rFonts w:hint="eastAsia" w:ascii="方正仿宋_GB2312" w:hAnsi="方正仿宋_GB2312" w:eastAsia="方正仿宋_GB2312" w:cs="方正仿宋_GB2312"/>
          <w:sz w:val="32"/>
          <w:szCs w:val="32"/>
          <w:highlight w:val="none"/>
        </w:rPr>
      </w:pPr>
    </w:p>
    <w:p>
      <w:pPr>
        <w:rPr>
          <w:rFonts w:hint="eastAsia" w:ascii="方正仿宋_GB2312" w:hAnsi="方正仿宋_GB2312" w:eastAsia="方正仿宋_GB2312" w:cs="方正仿宋_GB2312"/>
          <w:sz w:val="32"/>
          <w:szCs w:val="32"/>
          <w:highlight w:val="none"/>
        </w:rPr>
      </w:pPr>
    </w:p>
    <w:p>
      <w:pPr>
        <w:spacing w:after="240" w:afterLines="100" w:line="500" w:lineRule="exact"/>
        <w:jc w:val="both"/>
        <w:rPr>
          <w:rFonts w:hint="eastAsia" w:ascii="方正仿宋_GB2312" w:hAnsi="方正仿宋_GB2312" w:eastAsia="方正仿宋_GB2312" w:cs="方正仿宋_GB2312"/>
          <w:sz w:val="32"/>
          <w:szCs w:val="32"/>
          <w:highlight w:val="none"/>
        </w:rPr>
      </w:pPr>
    </w:p>
    <w:p>
      <w:pPr>
        <w:spacing w:line="560" w:lineRule="exact"/>
        <w:ind w:firstLine="1285" w:firstLineChars="400"/>
        <w:rPr>
          <w:rFonts w:hint="eastAsia" w:ascii="方正仿宋_GB2312" w:hAnsi="方正仿宋_GB2312" w:eastAsia="方正仿宋_GB2312" w:cs="方正仿宋_GB2312"/>
          <w:b/>
          <w:bCs/>
          <w:sz w:val="32"/>
          <w:szCs w:val="32"/>
          <w:highlight w:val="none"/>
        </w:rPr>
      </w:pPr>
      <w:r>
        <w:rPr>
          <w:rFonts w:hint="eastAsia" w:ascii="方正仿宋_GB2312" w:hAnsi="方正仿宋_GB2312" w:eastAsia="方正仿宋_GB2312" w:cs="方正仿宋_GB2312"/>
          <w:b/>
          <w:bCs/>
          <w:sz w:val="32"/>
          <w:szCs w:val="32"/>
          <w:highlight w:val="none"/>
        </w:rPr>
        <w:t>麦盖提县</w:t>
      </w:r>
      <w:r>
        <w:rPr>
          <w:rFonts w:hint="eastAsia" w:ascii="方正仿宋_GB2312" w:hAnsi="方正仿宋_GB2312" w:eastAsia="方正仿宋_GB2312" w:cs="方正仿宋_GB2312"/>
          <w:b/>
          <w:bCs/>
          <w:sz w:val="32"/>
          <w:szCs w:val="32"/>
          <w:highlight w:val="none"/>
          <w:lang w:val="en-US" w:eastAsia="zh-CN"/>
        </w:rPr>
        <w:t>库木库萨尔乡渠系节水改造</w:t>
      </w:r>
      <w:r>
        <w:rPr>
          <w:rFonts w:hint="eastAsia" w:ascii="方正仿宋_GB2312" w:hAnsi="方正仿宋_GB2312" w:eastAsia="方正仿宋_GB2312" w:cs="方正仿宋_GB2312"/>
          <w:b/>
          <w:bCs/>
          <w:sz w:val="32"/>
          <w:szCs w:val="32"/>
          <w:highlight w:val="none"/>
        </w:rPr>
        <w:t>项目</w:t>
      </w:r>
    </w:p>
    <w:p>
      <w:pPr>
        <w:spacing w:after="240" w:afterLines="100" w:line="500" w:lineRule="exact"/>
        <w:jc w:val="center"/>
        <w:rPr>
          <w:rFonts w:hint="eastAsia" w:ascii="方正仿宋_GB2312" w:hAnsi="方正仿宋_GB2312" w:eastAsia="方正仿宋_GB2312" w:cs="方正仿宋_GB2312"/>
          <w:b/>
          <w:bCs/>
          <w:sz w:val="32"/>
          <w:szCs w:val="32"/>
          <w:highlight w:val="none"/>
        </w:rPr>
      </w:pPr>
      <w:r>
        <w:rPr>
          <w:rFonts w:hint="eastAsia" w:ascii="方正仿宋_GB2312" w:hAnsi="方正仿宋_GB2312" w:eastAsia="方正仿宋_GB2312" w:cs="方正仿宋_GB2312"/>
          <w:b/>
          <w:bCs/>
          <w:sz w:val="32"/>
          <w:szCs w:val="32"/>
          <w:highlight w:val="none"/>
        </w:rPr>
        <w:t>实施方案</w:t>
      </w:r>
    </w:p>
    <w:p>
      <w:pPr>
        <w:pStyle w:val="15"/>
        <w:spacing w:line="500" w:lineRule="exact"/>
        <w:ind w:firstLine="0" w:firstLineChars="0"/>
        <w:outlineLvl w:val="0"/>
        <w:rPr>
          <w:rFonts w:hint="eastAsia" w:ascii="方正仿宋_GB2312" w:hAnsi="方正仿宋_GB2312" w:eastAsia="方正仿宋_GB2312" w:cs="方正仿宋_GB2312"/>
          <w:b/>
          <w:bCs/>
          <w:sz w:val="32"/>
          <w:szCs w:val="32"/>
          <w:highlight w:val="none"/>
        </w:rPr>
      </w:pPr>
      <w:r>
        <w:rPr>
          <w:rFonts w:hint="eastAsia" w:ascii="方正仿宋_GB2312" w:hAnsi="方正仿宋_GB2312" w:eastAsia="方正仿宋_GB2312" w:cs="方正仿宋_GB2312"/>
          <w:b/>
          <w:bCs/>
          <w:sz w:val="32"/>
          <w:szCs w:val="32"/>
          <w:highlight w:val="none"/>
        </w:rPr>
        <w:t>1.基本情况</w:t>
      </w:r>
    </w:p>
    <w:p>
      <w:pPr>
        <w:pStyle w:val="15"/>
        <w:spacing w:line="500" w:lineRule="exact"/>
        <w:ind w:firstLine="0" w:firstLineChars="0"/>
        <w:rPr>
          <w:rFonts w:hint="eastAsia" w:ascii="方正仿宋_GB2312" w:hAnsi="方正仿宋_GB2312" w:eastAsia="方正仿宋_GB2312" w:cs="方正仿宋_GB2312"/>
          <w:b/>
          <w:bCs/>
          <w:sz w:val="32"/>
          <w:szCs w:val="32"/>
          <w:highlight w:val="none"/>
        </w:rPr>
      </w:pPr>
      <w:r>
        <w:rPr>
          <w:rFonts w:hint="eastAsia" w:ascii="方正仿宋_GB2312" w:hAnsi="方正仿宋_GB2312" w:eastAsia="方正仿宋_GB2312" w:cs="方正仿宋_GB2312"/>
          <w:b/>
          <w:bCs/>
          <w:sz w:val="32"/>
          <w:szCs w:val="32"/>
          <w:highlight w:val="none"/>
        </w:rPr>
        <w:t>1.1项目库编号</w:t>
      </w:r>
    </w:p>
    <w:p>
      <w:pPr>
        <w:pStyle w:val="15"/>
        <w:spacing w:line="500" w:lineRule="exact"/>
        <w:ind w:firstLine="560"/>
        <w:rPr>
          <w:rFonts w:hint="eastAsia" w:ascii="方正仿宋_GB2312" w:hAnsi="方正仿宋_GB2312" w:eastAsia="方正仿宋_GB2312" w:cs="方正仿宋_GB2312"/>
          <w:color w:val="auto"/>
          <w:sz w:val="32"/>
          <w:szCs w:val="32"/>
          <w:highlight w:val="none"/>
        </w:rPr>
      </w:pPr>
      <w:r>
        <w:rPr>
          <w:rFonts w:hint="eastAsia" w:ascii="方正仿宋_GB2312" w:hAnsi="方正仿宋_GB2312" w:eastAsia="方正仿宋_GB2312" w:cs="方正仿宋_GB2312"/>
          <w:color w:val="auto"/>
          <w:sz w:val="32"/>
          <w:szCs w:val="32"/>
          <w:highlight w:val="none"/>
          <w:lang w:val="en-US" w:eastAsia="zh-CN"/>
        </w:rPr>
        <w:t>MGTX-2026-033；</w:t>
      </w:r>
    </w:p>
    <w:p>
      <w:pPr>
        <w:pStyle w:val="15"/>
        <w:spacing w:line="500" w:lineRule="exact"/>
        <w:ind w:firstLine="0" w:firstLineChars="0"/>
        <w:rPr>
          <w:rFonts w:hint="eastAsia" w:ascii="方正仿宋_GB2312" w:hAnsi="方正仿宋_GB2312" w:eastAsia="方正仿宋_GB2312" w:cs="方正仿宋_GB2312"/>
          <w:b/>
          <w:bCs/>
          <w:sz w:val="32"/>
          <w:szCs w:val="32"/>
          <w:highlight w:val="none"/>
        </w:rPr>
      </w:pPr>
      <w:r>
        <w:rPr>
          <w:rFonts w:hint="eastAsia" w:ascii="方正仿宋_GB2312" w:hAnsi="方正仿宋_GB2312" w:eastAsia="方正仿宋_GB2312" w:cs="方正仿宋_GB2312"/>
          <w:b/>
          <w:bCs/>
          <w:sz w:val="32"/>
          <w:szCs w:val="32"/>
          <w:highlight w:val="none"/>
        </w:rPr>
        <w:t>1.2项目名称</w:t>
      </w:r>
    </w:p>
    <w:p>
      <w:pPr>
        <w:pStyle w:val="15"/>
        <w:spacing w:line="500" w:lineRule="exact"/>
        <w:ind w:firstLine="560"/>
        <w:rPr>
          <w:rFonts w:hint="eastAsia" w:ascii="方正仿宋_GB2312" w:hAnsi="方正仿宋_GB2312" w:eastAsia="方正仿宋_GB2312" w:cs="方正仿宋_GB2312"/>
          <w:color w:val="auto"/>
          <w:sz w:val="32"/>
          <w:szCs w:val="32"/>
          <w:highlight w:val="none"/>
          <w:lang w:val="en-US" w:eastAsia="zh-CN"/>
        </w:rPr>
      </w:pPr>
      <w:r>
        <w:rPr>
          <w:rFonts w:hint="eastAsia" w:ascii="方正仿宋_GB2312" w:hAnsi="方正仿宋_GB2312" w:eastAsia="方正仿宋_GB2312" w:cs="方正仿宋_GB2312"/>
          <w:color w:val="auto"/>
          <w:sz w:val="32"/>
          <w:szCs w:val="32"/>
          <w:highlight w:val="none"/>
          <w:lang w:val="en-US" w:eastAsia="zh-CN"/>
        </w:rPr>
        <w:t>麦盖提县库木库萨尔乡渠系节水改造项目；</w:t>
      </w:r>
    </w:p>
    <w:p>
      <w:pPr>
        <w:pStyle w:val="15"/>
        <w:spacing w:line="500" w:lineRule="exact"/>
        <w:ind w:firstLine="0" w:firstLineChars="0"/>
        <w:rPr>
          <w:rFonts w:hint="eastAsia" w:ascii="方正仿宋_GB2312" w:hAnsi="方正仿宋_GB2312" w:eastAsia="方正仿宋_GB2312" w:cs="方正仿宋_GB2312"/>
          <w:b/>
          <w:bCs/>
          <w:sz w:val="32"/>
          <w:szCs w:val="32"/>
          <w:highlight w:val="none"/>
        </w:rPr>
      </w:pPr>
      <w:r>
        <w:rPr>
          <w:rFonts w:hint="eastAsia" w:ascii="方正仿宋_GB2312" w:hAnsi="方正仿宋_GB2312" w:eastAsia="方正仿宋_GB2312" w:cs="方正仿宋_GB2312"/>
          <w:b/>
          <w:bCs/>
          <w:sz w:val="32"/>
          <w:szCs w:val="32"/>
          <w:highlight w:val="none"/>
        </w:rPr>
        <w:t>1.3项目主管单位</w:t>
      </w:r>
    </w:p>
    <w:p>
      <w:pPr>
        <w:pStyle w:val="15"/>
        <w:spacing w:line="500" w:lineRule="exact"/>
        <w:ind w:firstLine="560"/>
        <w:rPr>
          <w:rFonts w:hint="eastAsia" w:ascii="方正仿宋_GB2312" w:hAnsi="方正仿宋_GB2312" w:eastAsia="方正仿宋_GB2312" w:cs="方正仿宋_GB2312"/>
          <w:color w:val="auto"/>
          <w:sz w:val="32"/>
          <w:szCs w:val="32"/>
          <w:highlight w:val="none"/>
          <w:lang w:val="en-US" w:eastAsia="zh-CN"/>
        </w:rPr>
      </w:pPr>
      <w:r>
        <w:rPr>
          <w:rFonts w:hint="eastAsia" w:ascii="方正仿宋_GB2312" w:hAnsi="方正仿宋_GB2312" w:eastAsia="方正仿宋_GB2312" w:cs="方正仿宋_GB2312"/>
          <w:color w:val="auto"/>
          <w:sz w:val="32"/>
          <w:szCs w:val="32"/>
          <w:highlight w:val="none"/>
          <w:lang w:val="en-US" w:eastAsia="zh-CN"/>
        </w:rPr>
        <w:t>麦盖提县水利局；</w:t>
      </w:r>
    </w:p>
    <w:p>
      <w:pPr>
        <w:pStyle w:val="15"/>
        <w:spacing w:line="500" w:lineRule="exact"/>
        <w:ind w:firstLine="0" w:firstLineChars="0"/>
        <w:rPr>
          <w:rFonts w:hint="eastAsia" w:ascii="方正仿宋_GB2312" w:hAnsi="方正仿宋_GB2312" w:eastAsia="方正仿宋_GB2312" w:cs="方正仿宋_GB2312"/>
          <w:b/>
          <w:bCs/>
          <w:sz w:val="32"/>
          <w:szCs w:val="32"/>
          <w:highlight w:val="none"/>
        </w:rPr>
      </w:pPr>
      <w:r>
        <w:rPr>
          <w:rFonts w:hint="eastAsia" w:ascii="方正仿宋_GB2312" w:hAnsi="方正仿宋_GB2312" w:eastAsia="方正仿宋_GB2312" w:cs="方正仿宋_GB2312"/>
          <w:b/>
          <w:bCs/>
          <w:sz w:val="32"/>
          <w:szCs w:val="32"/>
          <w:highlight w:val="none"/>
        </w:rPr>
        <w:t>1.4项目实施单位</w:t>
      </w:r>
    </w:p>
    <w:p>
      <w:pPr>
        <w:pStyle w:val="15"/>
        <w:spacing w:line="500" w:lineRule="exact"/>
        <w:ind w:firstLine="560"/>
        <w:rPr>
          <w:rFonts w:hint="eastAsia" w:ascii="方正仿宋_GB2312" w:hAnsi="方正仿宋_GB2312" w:eastAsia="方正仿宋_GB2312" w:cs="方正仿宋_GB2312"/>
          <w:color w:val="auto"/>
          <w:sz w:val="32"/>
          <w:szCs w:val="32"/>
          <w:highlight w:val="none"/>
          <w:lang w:val="en-US" w:eastAsia="zh-CN"/>
        </w:rPr>
      </w:pPr>
      <w:r>
        <w:rPr>
          <w:rFonts w:hint="eastAsia" w:ascii="方正仿宋_GB2312" w:hAnsi="方正仿宋_GB2312" w:eastAsia="方正仿宋_GB2312" w:cs="方正仿宋_GB2312"/>
          <w:color w:val="auto"/>
          <w:sz w:val="32"/>
          <w:szCs w:val="32"/>
          <w:highlight w:val="none"/>
          <w:lang w:val="en-US" w:eastAsia="zh-CN"/>
        </w:rPr>
        <w:t>麦盖提县水利服务站；</w:t>
      </w:r>
    </w:p>
    <w:p>
      <w:pPr>
        <w:pStyle w:val="15"/>
        <w:spacing w:line="500" w:lineRule="exact"/>
        <w:ind w:firstLine="0" w:firstLineChars="0"/>
        <w:rPr>
          <w:rFonts w:hint="eastAsia" w:ascii="方正仿宋_GB2312" w:hAnsi="方正仿宋_GB2312" w:eastAsia="方正仿宋_GB2312" w:cs="方正仿宋_GB2312"/>
          <w:b/>
          <w:bCs/>
          <w:sz w:val="32"/>
          <w:szCs w:val="32"/>
          <w:highlight w:val="none"/>
        </w:rPr>
      </w:pPr>
      <w:r>
        <w:rPr>
          <w:rFonts w:hint="eastAsia" w:ascii="方正仿宋_GB2312" w:hAnsi="方正仿宋_GB2312" w:eastAsia="方正仿宋_GB2312" w:cs="方正仿宋_GB2312"/>
          <w:b/>
          <w:bCs/>
          <w:sz w:val="32"/>
          <w:szCs w:val="32"/>
          <w:highlight w:val="none"/>
        </w:rPr>
        <w:t>1.5项目建设性质</w:t>
      </w:r>
    </w:p>
    <w:p>
      <w:pPr>
        <w:pStyle w:val="15"/>
        <w:spacing w:line="500" w:lineRule="exact"/>
        <w:ind w:firstLine="560"/>
        <w:rPr>
          <w:rFonts w:hint="eastAsia" w:ascii="方正仿宋_GB2312" w:hAnsi="方正仿宋_GB2312" w:eastAsia="方正仿宋_GB2312" w:cs="方正仿宋_GB2312"/>
          <w:color w:val="auto"/>
          <w:sz w:val="32"/>
          <w:szCs w:val="32"/>
          <w:highlight w:val="none"/>
          <w:lang w:val="en-US" w:eastAsia="zh-CN"/>
        </w:rPr>
      </w:pPr>
      <w:r>
        <w:rPr>
          <w:rFonts w:hint="eastAsia" w:ascii="方正仿宋_GB2312" w:hAnsi="方正仿宋_GB2312" w:eastAsia="方正仿宋_GB2312" w:cs="方正仿宋_GB2312"/>
          <w:color w:val="auto"/>
          <w:sz w:val="32"/>
          <w:szCs w:val="32"/>
          <w:highlight w:val="none"/>
          <w:lang w:val="en-US" w:eastAsia="zh-CN"/>
        </w:rPr>
        <w:t>改建。</w:t>
      </w:r>
    </w:p>
    <w:p>
      <w:pPr>
        <w:pStyle w:val="15"/>
        <w:spacing w:line="500" w:lineRule="exact"/>
        <w:ind w:firstLine="0" w:firstLineChars="0"/>
        <w:rPr>
          <w:rFonts w:hint="eastAsia" w:ascii="方正仿宋_GB2312" w:hAnsi="方正仿宋_GB2312" w:eastAsia="方正仿宋_GB2312" w:cs="方正仿宋_GB2312"/>
          <w:b/>
          <w:bCs/>
          <w:sz w:val="32"/>
          <w:szCs w:val="32"/>
          <w:highlight w:val="none"/>
        </w:rPr>
      </w:pPr>
      <w:r>
        <w:rPr>
          <w:rFonts w:hint="eastAsia" w:ascii="方正仿宋_GB2312" w:hAnsi="方正仿宋_GB2312" w:eastAsia="方正仿宋_GB2312" w:cs="方正仿宋_GB2312"/>
          <w:b/>
          <w:bCs/>
          <w:sz w:val="32"/>
          <w:szCs w:val="32"/>
          <w:highlight w:val="none"/>
        </w:rPr>
        <w:t>1.6项目类别</w:t>
      </w:r>
    </w:p>
    <w:p>
      <w:pPr>
        <w:pStyle w:val="15"/>
        <w:spacing w:line="500" w:lineRule="exact"/>
        <w:ind w:firstLine="560"/>
        <w:rPr>
          <w:rFonts w:hint="eastAsia" w:ascii="方正仿宋_GB2312" w:hAnsi="方正仿宋_GB2312" w:eastAsia="方正仿宋_GB2312" w:cs="方正仿宋_GB2312"/>
          <w:color w:val="auto"/>
          <w:sz w:val="32"/>
          <w:szCs w:val="32"/>
          <w:highlight w:val="none"/>
          <w:lang w:val="en-US" w:eastAsia="zh-CN"/>
        </w:rPr>
      </w:pPr>
      <w:r>
        <w:rPr>
          <w:rFonts w:hint="eastAsia" w:ascii="方正仿宋_GB2312" w:hAnsi="方正仿宋_GB2312" w:eastAsia="方正仿宋_GB2312" w:cs="方正仿宋_GB2312"/>
          <w:color w:val="auto"/>
          <w:sz w:val="32"/>
          <w:szCs w:val="32"/>
          <w:highlight w:val="none"/>
          <w:lang w:val="en-US" w:eastAsia="zh-CN"/>
        </w:rPr>
        <w:t>农田水利基础设施建设（灌区斗渠节水改造）。</w:t>
      </w:r>
    </w:p>
    <w:p>
      <w:pPr>
        <w:pStyle w:val="15"/>
        <w:spacing w:line="500" w:lineRule="exact"/>
        <w:ind w:firstLine="0" w:firstLineChars="0"/>
        <w:rPr>
          <w:rFonts w:hint="eastAsia" w:ascii="方正仿宋_GB2312" w:hAnsi="方正仿宋_GB2312" w:eastAsia="方正仿宋_GB2312" w:cs="方正仿宋_GB2312"/>
          <w:b/>
          <w:bCs/>
          <w:sz w:val="32"/>
          <w:szCs w:val="32"/>
          <w:highlight w:val="none"/>
        </w:rPr>
      </w:pPr>
      <w:r>
        <w:rPr>
          <w:rFonts w:hint="eastAsia" w:ascii="方正仿宋_GB2312" w:hAnsi="方正仿宋_GB2312" w:eastAsia="方正仿宋_GB2312" w:cs="方正仿宋_GB2312"/>
          <w:b/>
          <w:bCs/>
          <w:sz w:val="32"/>
          <w:szCs w:val="32"/>
          <w:highlight w:val="none"/>
        </w:rPr>
        <w:t>1.7项目建设内容</w:t>
      </w:r>
    </w:p>
    <w:p>
      <w:pPr>
        <w:pStyle w:val="15"/>
        <w:spacing w:line="500" w:lineRule="exact"/>
        <w:ind w:firstLine="560"/>
        <w:rPr>
          <w:rFonts w:hint="eastAsia" w:ascii="方正仿宋_GB2312" w:hAnsi="方正仿宋_GB2312" w:eastAsia="方正仿宋_GB2312" w:cs="方正仿宋_GB2312"/>
          <w:color w:val="FF0000"/>
          <w:sz w:val="32"/>
          <w:szCs w:val="32"/>
          <w:highlight w:val="none"/>
          <w:u w:val="none"/>
        </w:rPr>
      </w:pPr>
      <w:r>
        <w:rPr>
          <w:rFonts w:hint="eastAsia" w:ascii="方正仿宋_GB2312" w:hAnsi="方正仿宋_GB2312" w:eastAsia="方正仿宋_GB2312" w:cs="方正仿宋_GB2312"/>
          <w:color w:val="auto"/>
          <w:sz w:val="32"/>
          <w:szCs w:val="32"/>
          <w:highlight w:val="none"/>
          <w:lang w:val="en-US" w:eastAsia="zh-CN"/>
        </w:rPr>
        <w:t>本工程建设内容为：共节水改造渠道12条共计8.14km，设计流量0.15～0.5m³/s。配套改建渠系建筑物113座，其中节制分水闸24座、分水闸59座、农桥21座、其他（已建建筑物改造，新增连接段等）9座、农口标准断面45处、陶瓷水尺45个；</w:t>
      </w:r>
    </w:p>
    <w:p>
      <w:pPr>
        <w:pStyle w:val="15"/>
        <w:spacing w:line="500" w:lineRule="exact"/>
        <w:ind w:firstLine="0" w:firstLineChars="0"/>
        <w:rPr>
          <w:rFonts w:hint="eastAsia" w:ascii="方正仿宋_GB2312" w:hAnsi="方正仿宋_GB2312" w:eastAsia="方正仿宋_GB2312" w:cs="方正仿宋_GB2312"/>
          <w:b/>
          <w:bCs/>
          <w:sz w:val="32"/>
          <w:szCs w:val="32"/>
          <w:highlight w:val="none"/>
        </w:rPr>
      </w:pPr>
      <w:r>
        <w:rPr>
          <w:rFonts w:hint="eastAsia" w:ascii="方正仿宋_GB2312" w:hAnsi="方正仿宋_GB2312" w:eastAsia="方正仿宋_GB2312" w:cs="方正仿宋_GB2312"/>
          <w:b/>
          <w:bCs/>
          <w:sz w:val="32"/>
          <w:szCs w:val="32"/>
          <w:highlight w:val="none"/>
        </w:rPr>
        <w:t>1.8项目补助标准</w:t>
      </w:r>
    </w:p>
    <w:p>
      <w:pPr>
        <w:pStyle w:val="15"/>
        <w:spacing w:line="500" w:lineRule="exact"/>
        <w:ind w:firstLine="560"/>
        <w:rPr>
          <w:rFonts w:hint="eastAsia" w:ascii="方正仿宋_GB2312" w:hAnsi="方正仿宋_GB2312" w:eastAsia="方正仿宋_GB2312" w:cs="方正仿宋_GB2312"/>
          <w:color w:val="auto"/>
          <w:sz w:val="32"/>
          <w:szCs w:val="32"/>
          <w:highlight w:val="none"/>
          <w:lang w:val="en-US" w:eastAsia="zh-CN"/>
        </w:rPr>
      </w:pPr>
      <w:r>
        <w:rPr>
          <w:rFonts w:hint="eastAsia" w:ascii="方正仿宋_GB2312" w:hAnsi="方正仿宋_GB2312" w:eastAsia="方正仿宋_GB2312" w:cs="方正仿宋_GB2312"/>
          <w:color w:val="auto"/>
          <w:sz w:val="32"/>
          <w:szCs w:val="32"/>
          <w:highlight w:val="none"/>
          <w:lang w:val="en-US" w:eastAsia="zh-CN"/>
        </w:rPr>
        <w:t>本项目属于财政衔接推进乡村振兴补助资金（产业配套农田水利类）项目，严格按照《新疆维吾尔自治区财政衔接推进乡村振兴补助资金管理办法》（新财规〔2021〕11号）、喀什地区巩固拓展脱贫攻坚帮扶资金相关管理要求执行补助标准：</w:t>
      </w:r>
    </w:p>
    <w:p>
      <w:pPr>
        <w:pStyle w:val="15"/>
        <w:spacing w:line="500" w:lineRule="exact"/>
        <w:ind w:firstLine="560"/>
        <w:rPr>
          <w:rFonts w:hint="eastAsia" w:ascii="方正仿宋_GB2312" w:hAnsi="方正仿宋_GB2312" w:eastAsia="方正仿宋_GB2312" w:cs="方正仿宋_GB2312"/>
          <w:color w:val="auto"/>
          <w:sz w:val="32"/>
          <w:szCs w:val="32"/>
          <w:highlight w:val="none"/>
          <w:lang w:val="en-US" w:eastAsia="zh-CN"/>
        </w:rPr>
      </w:pPr>
      <w:r>
        <w:rPr>
          <w:rFonts w:hint="eastAsia" w:ascii="方正仿宋_GB2312" w:hAnsi="方正仿宋_GB2312" w:eastAsia="方正仿宋_GB2312" w:cs="方正仿宋_GB2312"/>
          <w:b/>
          <w:bCs/>
          <w:color w:val="auto"/>
          <w:sz w:val="32"/>
          <w:szCs w:val="32"/>
          <w:highlight w:val="none"/>
          <w:lang w:val="en-US" w:eastAsia="zh-CN"/>
        </w:rPr>
        <w:t>1、工程综合补助单价</w:t>
      </w:r>
      <w:r>
        <w:rPr>
          <w:rFonts w:hint="eastAsia" w:ascii="方正仿宋_GB2312" w:hAnsi="方正仿宋_GB2312" w:eastAsia="方正仿宋_GB2312" w:cs="方正仿宋_GB2312"/>
          <w:color w:val="auto"/>
          <w:sz w:val="32"/>
          <w:szCs w:val="32"/>
          <w:highlight w:val="none"/>
          <w:lang w:val="en-US" w:eastAsia="zh-CN"/>
        </w:rPr>
        <w:t>：本次12条斗渠总长8.14km，配套节制分水闸、农桥、标准化量水断面等全部渠系建筑物，综合单位造价115.86万元/公里，工程概算总投资943.10万元，全部由中央财政衔接推进乡村振兴补助资金全额予以补助，无需乡镇、群众自筹配套资金；</w:t>
      </w:r>
    </w:p>
    <w:p>
      <w:pPr>
        <w:pStyle w:val="15"/>
        <w:spacing w:line="500" w:lineRule="exact"/>
        <w:ind w:firstLine="560"/>
        <w:rPr>
          <w:rFonts w:hint="eastAsia" w:ascii="方正仿宋_GB2312" w:hAnsi="方正仿宋_GB2312" w:eastAsia="方正仿宋_GB2312" w:cs="方正仿宋_GB2312"/>
          <w:color w:val="auto"/>
          <w:sz w:val="32"/>
          <w:szCs w:val="32"/>
          <w:highlight w:val="none"/>
          <w:lang w:val="en-US" w:eastAsia="zh-CN"/>
        </w:rPr>
      </w:pPr>
      <w:r>
        <w:rPr>
          <w:rFonts w:hint="eastAsia" w:ascii="方正仿宋_GB2312" w:hAnsi="方正仿宋_GB2312" w:eastAsia="方正仿宋_GB2312" w:cs="方正仿宋_GB2312"/>
          <w:b/>
          <w:bCs/>
          <w:color w:val="auto"/>
          <w:sz w:val="32"/>
          <w:szCs w:val="32"/>
          <w:highlight w:val="none"/>
          <w:lang w:val="en-US" w:eastAsia="zh-CN"/>
        </w:rPr>
        <w:t>2、单项构筑物补助：</w:t>
      </w:r>
      <w:r>
        <w:rPr>
          <w:rFonts w:hint="eastAsia" w:ascii="方正仿宋_GB2312" w:hAnsi="方正仿宋_GB2312" w:eastAsia="方正仿宋_GB2312" w:cs="方正仿宋_GB2312"/>
          <w:color w:val="auto"/>
          <w:sz w:val="32"/>
          <w:szCs w:val="32"/>
          <w:highlight w:val="none"/>
          <w:lang w:val="en-US" w:eastAsia="zh-CN"/>
        </w:rPr>
        <w:t>节制分水闸控制补助标准2.0万元/座、简易分水闸0.9万元/座、6m跨农桥2.8万元/座、农口测流断面0.5万元/处，造价均结合本地水利施工市场价据实核算；</w:t>
      </w:r>
    </w:p>
    <w:p>
      <w:pPr>
        <w:pStyle w:val="15"/>
        <w:spacing w:line="500" w:lineRule="exact"/>
        <w:ind w:firstLine="560"/>
        <w:rPr>
          <w:rFonts w:hint="eastAsia" w:ascii="方正仿宋_GB2312" w:hAnsi="方正仿宋_GB2312" w:eastAsia="方正仿宋_GB2312" w:cs="方正仿宋_GB2312"/>
          <w:color w:val="auto"/>
          <w:sz w:val="32"/>
          <w:szCs w:val="32"/>
          <w:highlight w:val="none"/>
          <w:lang w:val="en-US" w:eastAsia="zh-CN"/>
        </w:rPr>
      </w:pPr>
      <w:r>
        <w:rPr>
          <w:rFonts w:hint="eastAsia" w:ascii="方正仿宋_GB2312" w:hAnsi="方正仿宋_GB2312" w:eastAsia="方正仿宋_GB2312" w:cs="方正仿宋_GB2312"/>
          <w:b/>
          <w:bCs/>
          <w:color w:val="auto"/>
          <w:sz w:val="32"/>
          <w:szCs w:val="32"/>
          <w:highlight w:val="none"/>
          <w:lang w:val="en-US" w:eastAsia="zh-CN"/>
        </w:rPr>
        <w:t>3、以工代赈劳务补助标准：</w:t>
      </w:r>
      <w:r>
        <w:rPr>
          <w:rFonts w:hint="eastAsia" w:ascii="方正仿宋_GB2312" w:hAnsi="方正仿宋_GB2312" w:eastAsia="方正仿宋_GB2312" w:cs="方正仿宋_GB2312"/>
          <w:color w:val="auto"/>
          <w:sz w:val="32"/>
          <w:szCs w:val="32"/>
          <w:highlight w:val="none"/>
          <w:lang w:val="en-US" w:eastAsia="zh-CN"/>
        </w:rPr>
        <w:t>项目建安工程投资697.51万元，劳务报酬支出占比不低于15%，最低安排104.63万元用于本地脱贫户、监测户务工薪酬，用工日工资执行本地水利普工120-180元标准，薪酬通过社保卡直达农户；</w:t>
      </w:r>
    </w:p>
    <w:p>
      <w:pPr>
        <w:pStyle w:val="15"/>
        <w:spacing w:line="500" w:lineRule="exact"/>
        <w:ind w:firstLine="560"/>
        <w:rPr>
          <w:rFonts w:hint="eastAsia" w:ascii="方正仿宋_GB2312" w:hAnsi="方正仿宋_GB2312" w:eastAsia="方正仿宋_GB2312" w:cs="方正仿宋_GB2312"/>
          <w:color w:val="auto"/>
          <w:sz w:val="32"/>
          <w:szCs w:val="32"/>
          <w:highlight w:val="none"/>
          <w:lang w:val="en-US" w:eastAsia="zh-CN"/>
        </w:rPr>
      </w:pPr>
      <w:r>
        <w:rPr>
          <w:rFonts w:hint="eastAsia" w:ascii="方正仿宋_GB2312" w:hAnsi="方正仿宋_GB2312" w:eastAsia="方正仿宋_GB2312" w:cs="方正仿宋_GB2312"/>
          <w:b/>
          <w:bCs/>
          <w:color w:val="auto"/>
          <w:sz w:val="32"/>
          <w:szCs w:val="32"/>
          <w:highlight w:val="none"/>
          <w:lang w:val="en-US" w:eastAsia="zh-CN"/>
        </w:rPr>
        <w:t>4、亩均补助水平：</w:t>
      </w:r>
      <w:r>
        <w:rPr>
          <w:rFonts w:hint="eastAsia" w:ascii="方正仿宋_GB2312" w:hAnsi="方正仿宋_GB2312" w:eastAsia="方正仿宋_GB2312" w:cs="方正仿宋_GB2312"/>
          <w:color w:val="auto"/>
          <w:sz w:val="32"/>
          <w:szCs w:val="32"/>
          <w:highlight w:val="none"/>
          <w:lang w:val="en-US" w:eastAsia="zh-CN"/>
        </w:rPr>
        <w:t>项目建成改善灌溉面积1.42万亩，亩均帮扶资金补助664.16元，符合喀什地区斗渠节水改造项目亩均620~680元补助控制区间；</w:t>
      </w:r>
    </w:p>
    <w:p>
      <w:pPr>
        <w:pStyle w:val="15"/>
        <w:spacing w:line="500" w:lineRule="exact"/>
        <w:ind w:firstLine="560"/>
        <w:rPr>
          <w:rFonts w:hint="eastAsia" w:ascii="方正仿宋_GB2312" w:hAnsi="方正仿宋_GB2312" w:eastAsia="方正仿宋_GB2312" w:cs="方正仿宋_GB2312"/>
          <w:color w:val="auto"/>
          <w:sz w:val="32"/>
          <w:szCs w:val="32"/>
          <w:highlight w:val="none"/>
          <w:lang w:val="en-US" w:eastAsia="zh-CN"/>
        </w:rPr>
      </w:pPr>
      <w:r>
        <w:rPr>
          <w:rFonts w:hint="eastAsia" w:ascii="方正仿宋_GB2312" w:hAnsi="方正仿宋_GB2312" w:eastAsia="方正仿宋_GB2312" w:cs="方正仿宋_GB2312"/>
          <w:b/>
          <w:bCs/>
          <w:color w:val="auto"/>
          <w:sz w:val="32"/>
          <w:szCs w:val="32"/>
          <w:highlight w:val="none"/>
          <w:lang w:val="en-US" w:eastAsia="zh-CN"/>
        </w:rPr>
        <w:t>5、管理费用补助：</w:t>
      </w:r>
      <w:r>
        <w:rPr>
          <w:rFonts w:hint="eastAsia" w:ascii="方正仿宋_GB2312" w:hAnsi="方正仿宋_GB2312" w:eastAsia="方正仿宋_GB2312" w:cs="方正仿宋_GB2312"/>
          <w:color w:val="auto"/>
          <w:sz w:val="32"/>
          <w:szCs w:val="32"/>
          <w:highlight w:val="none"/>
          <w:lang w:val="en-US" w:eastAsia="zh-CN"/>
        </w:rPr>
        <w:t>项目管理费按总投资1%以内据实列支，用于勘察设计、招标、监理、验收等项目管理工作，纳入帮扶资金统一核算管理。</w:t>
      </w:r>
    </w:p>
    <w:p>
      <w:pPr>
        <w:pStyle w:val="15"/>
        <w:spacing w:line="500" w:lineRule="exact"/>
        <w:ind w:firstLine="0" w:firstLineChars="0"/>
        <w:rPr>
          <w:rFonts w:hint="eastAsia" w:ascii="方正仿宋_GB2312" w:hAnsi="方正仿宋_GB2312" w:eastAsia="方正仿宋_GB2312" w:cs="方正仿宋_GB2312"/>
          <w:b/>
          <w:bCs/>
          <w:sz w:val="32"/>
          <w:szCs w:val="32"/>
          <w:highlight w:val="none"/>
        </w:rPr>
      </w:pPr>
      <w:r>
        <w:rPr>
          <w:rFonts w:hint="eastAsia" w:ascii="方正仿宋_GB2312" w:hAnsi="方正仿宋_GB2312" w:eastAsia="方正仿宋_GB2312" w:cs="方正仿宋_GB2312"/>
          <w:b/>
          <w:bCs/>
          <w:sz w:val="32"/>
          <w:szCs w:val="32"/>
          <w:highlight w:val="none"/>
        </w:rPr>
        <w:t>1.9项目建设期限</w:t>
      </w:r>
    </w:p>
    <w:p>
      <w:pPr>
        <w:pStyle w:val="15"/>
        <w:spacing w:line="500" w:lineRule="exact"/>
        <w:ind w:firstLine="560"/>
        <w:rPr>
          <w:rFonts w:hint="eastAsia" w:ascii="方正仿宋_GB2312" w:hAnsi="方正仿宋_GB2312" w:eastAsia="方正仿宋_GB2312" w:cs="方正仿宋_GB2312"/>
          <w:color w:val="FF0000"/>
          <w:sz w:val="32"/>
          <w:szCs w:val="32"/>
          <w:highlight w:val="none"/>
        </w:rPr>
      </w:pPr>
      <w:r>
        <w:rPr>
          <w:rFonts w:hint="eastAsia" w:ascii="方正仿宋_GB2312" w:hAnsi="方正仿宋_GB2312" w:eastAsia="方正仿宋_GB2312" w:cs="方正仿宋_GB2312"/>
          <w:color w:val="auto"/>
          <w:sz w:val="32"/>
          <w:szCs w:val="32"/>
          <w:highlight w:val="none"/>
          <w:lang w:val="en-US" w:eastAsia="zh-CN"/>
        </w:rPr>
        <w:t>本工程主体工程主要由8.14km渠道和113座建筑物组成。主体工程施工工期安排为3个月，即从2026年9月1日至2026年11月30日。</w:t>
      </w:r>
    </w:p>
    <w:p>
      <w:pPr>
        <w:pStyle w:val="15"/>
        <w:spacing w:line="500" w:lineRule="exact"/>
        <w:ind w:firstLine="0" w:firstLineChars="0"/>
        <w:rPr>
          <w:rFonts w:hint="eastAsia" w:ascii="方正仿宋_GB2312" w:hAnsi="方正仿宋_GB2312" w:eastAsia="方正仿宋_GB2312" w:cs="方正仿宋_GB2312"/>
          <w:b/>
          <w:bCs/>
          <w:sz w:val="32"/>
          <w:szCs w:val="32"/>
          <w:highlight w:val="none"/>
        </w:rPr>
      </w:pPr>
      <w:r>
        <w:rPr>
          <w:rFonts w:hint="eastAsia" w:ascii="方正仿宋_GB2312" w:hAnsi="方正仿宋_GB2312" w:eastAsia="方正仿宋_GB2312" w:cs="方正仿宋_GB2312"/>
          <w:b/>
          <w:bCs/>
          <w:sz w:val="32"/>
          <w:szCs w:val="32"/>
          <w:highlight w:val="none"/>
        </w:rPr>
        <w:t>1.10项目建设地点及基本情况</w:t>
      </w:r>
    </w:p>
    <w:p>
      <w:pPr>
        <w:pStyle w:val="15"/>
        <w:spacing w:line="500" w:lineRule="exact"/>
        <w:ind w:firstLine="560"/>
        <w:rPr>
          <w:rFonts w:hint="eastAsia" w:ascii="方正仿宋_GB2312" w:hAnsi="方正仿宋_GB2312" w:eastAsia="方正仿宋_GB2312" w:cs="方正仿宋_GB2312"/>
          <w:color w:val="auto"/>
          <w:sz w:val="32"/>
          <w:szCs w:val="32"/>
          <w:highlight w:val="none"/>
          <w:lang w:val="en-US" w:eastAsia="zh-CN"/>
        </w:rPr>
      </w:pPr>
      <w:r>
        <w:rPr>
          <w:rFonts w:hint="eastAsia" w:ascii="方正仿宋_GB2312" w:hAnsi="方正仿宋_GB2312" w:eastAsia="方正仿宋_GB2312" w:cs="方正仿宋_GB2312"/>
          <w:color w:val="auto"/>
          <w:sz w:val="32"/>
          <w:szCs w:val="32"/>
          <w:highlight w:val="none"/>
          <w:lang w:val="en-US" w:eastAsia="zh-CN"/>
        </w:rPr>
        <w:t>（一）项目规范建设地点</w:t>
      </w:r>
    </w:p>
    <w:p>
      <w:pPr>
        <w:pStyle w:val="15"/>
        <w:spacing w:line="500" w:lineRule="exact"/>
        <w:ind w:firstLine="560"/>
        <w:rPr>
          <w:rFonts w:hint="eastAsia" w:ascii="方正仿宋_GB2312" w:hAnsi="方正仿宋_GB2312" w:eastAsia="方正仿宋_GB2312" w:cs="方正仿宋_GB2312"/>
          <w:color w:val="auto"/>
          <w:sz w:val="32"/>
          <w:szCs w:val="32"/>
          <w:highlight w:val="none"/>
          <w:lang w:val="en-US" w:eastAsia="zh-CN"/>
        </w:rPr>
      </w:pPr>
      <w:r>
        <w:rPr>
          <w:rFonts w:hint="eastAsia" w:ascii="方正仿宋_GB2312" w:hAnsi="方正仿宋_GB2312" w:eastAsia="方正仿宋_GB2312" w:cs="方正仿宋_GB2312"/>
          <w:color w:val="auto"/>
          <w:sz w:val="32"/>
          <w:szCs w:val="32"/>
          <w:highlight w:val="none"/>
          <w:lang w:val="en-US" w:eastAsia="zh-CN"/>
        </w:rPr>
        <w:t>本项目建设规范地点为新疆维吾尔自治区喀什地区麦盖提县库木库萨尔乡，工程覆盖库木库都克村、铁米热克村、托万塔瓦尔克斯克村、尤库日哈迪勒克村、托万库木库萨尔村、胡木旦买里村、哈迪勒克村、农场等8个行政村。项目改造12条原有田间斗渠，全部沿现状土渠线路布设，不新增大片永久占地，场址距离麦盖提县城11公里，县乡沥青道路连通各村，物资运输、施工保障条件良好。</w:t>
      </w:r>
    </w:p>
    <w:p>
      <w:pPr>
        <w:pStyle w:val="15"/>
        <w:spacing w:line="500" w:lineRule="exact"/>
        <w:ind w:firstLine="560"/>
        <w:rPr>
          <w:rFonts w:hint="eastAsia" w:ascii="方正仿宋_GB2312" w:hAnsi="方正仿宋_GB2312" w:eastAsia="方正仿宋_GB2312" w:cs="方正仿宋_GB2312"/>
          <w:color w:val="auto"/>
          <w:sz w:val="32"/>
          <w:szCs w:val="32"/>
          <w:highlight w:val="none"/>
          <w:lang w:val="en-US" w:eastAsia="zh-CN"/>
        </w:rPr>
      </w:pPr>
      <w:r>
        <w:rPr>
          <w:rFonts w:hint="eastAsia" w:ascii="方正仿宋_GB2312" w:hAnsi="方正仿宋_GB2312" w:eastAsia="方正仿宋_GB2312" w:cs="方正仿宋_GB2312"/>
          <w:color w:val="auto"/>
          <w:sz w:val="32"/>
          <w:szCs w:val="32"/>
          <w:highlight w:val="none"/>
          <w:lang w:val="en-US" w:eastAsia="zh-CN"/>
        </w:rPr>
        <w:t>（二）项目综合基本情况</w:t>
      </w:r>
    </w:p>
    <w:p>
      <w:pPr>
        <w:pStyle w:val="15"/>
        <w:spacing w:line="500" w:lineRule="exact"/>
        <w:ind w:firstLine="560"/>
        <w:rPr>
          <w:rFonts w:hint="eastAsia" w:ascii="方正仿宋_GB2312" w:hAnsi="方正仿宋_GB2312" w:eastAsia="方正仿宋_GB2312" w:cs="方正仿宋_GB2312"/>
          <w:color w:val="auto"/>
          <w:sz w:val="32"/>
          <w:szCs w:val="32"/>
          <w:highlight w:val="none"/>
          <w:lang w:val="en-US" w:eastAsia="zh-CN"/>
        </w:rPr>
      </w:pPr>
      <w:r>
        <w:rPr>
          <w:rFonts w:hint="eastAsia" w:ascii="方正仿宋_GB2312" w:hAnsi="方正仿宋_GB2312" w:eastAsia="方正仿宋_GB2312" w:cs="方正仿宋_GB2312"/>
          <w:color w:val="auto"/>
          <w:sz w:val="32"/>
          <w:szCs w:val="32"/>
          <w:highlight w:val="none"/>
          <w:lang w:val="en-US" w:eastAsia="zh-CN"/>
        </w:rPr>
        <w:t>自然地理条件项目区地处叶尔羌河、提孜那甫河下游冲洪积细土平原，整体西南高、东北低，地面坡度1/2500～1/3500，海拔1155m—1195m，地形平坦开阔；属温带大陆干旱荒漠气候，降水稀少、蒸发强烈，最大冻土深度0.94m，地下水埋深1.8—2.8m，地层多为粉土、粉砂，存在冻胀与水土腐蚀问题。全乡现有耕地6.51万亩，辖区斗渠防渗率仅38.35%，土渠渗漏严重，75%灌溉保证率下季节性缺水突出，水资源短缺制约农业稳产。</w:t>
      </w:r>
    </w:p>
    <w:p>
      <w:pPr>
        <w:pStyle w:val="15"/>
        <w:spacing w:line="500" w:lineRule="exact"/>
        <w:ind w:firstLine="560"/>
        <w:rPr>
          <w:rFonts w:hint="eastAsia" w:ascii="方正仿宋_GB2312" w:hAnsi="方正仿宋_GB2312" w:eastAsia="方正仿宋_GB2312" w:cs="方正仿宋_GB2312"/>
          <w:color w:val="auto"/>
          <w:sz w:val="32"/>
          <w:szCs w:val="32"/>
          <w:highlight w:val="none"/>
          <w:lang w:val="en-US" w:eastAsia="zh-CN"/>
        </w:rPr>
      </w:pPr>
      <w:r>
        <w:rPr>
          <w:rFonts w:hint="eastAsia" w:ascii="方正仿宋_GB2312" w:hAnsi="方正仿宋_GB2312" w:eastAsia="方正仿宋_GB2312" w:cs="方正仿宋_GB2312"/>
          <w:b/>
          <w:bCs/>
          <w:color w:val="auto"/>
          <w:sz w:val="32"/>
          <w:szCs w:val="32"/>
          <w:highlight w:val="none"/>
          <w:lang w:val="en-US" w:eastAsia="zh-CN"/>
        </w:rPr>
        <w:t>1、生态环境情况</w:t>
      </w:r>
      <w:r>
        <w:rPr>
          <w:rFonts w:hint="eastAsia" w:ascii="方正仿宋_GB2312" w:hAnsi="方正仿宋_GB2312" w:eastAsia="方正仿宋_GB2312" w:cs="方正仿宋_GB2312"/>
          <w:color w:val="auto"/>
          <w:sz w:val="32"/>
          <w:szCs w:val="32"/>
          <w:highlight w:val="none"/>
          <w:lang w:val="en-US" w:eastAsia="zh-CN"/>
        </w:rPr>
        <w:t>。区域以绿洲灌溉农业为主，外围分布胡杨、红柳等原生荒漠植被。原有土渠常年渗漏抬升地下水位，加剧耕地次生盐渍化，影响作物生长。实施斗渠防渗改造可大幅减少输水渗漏，降低地下水位，缓解土地盐渍化，节约地表水、减少地下水开采，统筹农业发展与绿洲生态保护，施工全过程落实水土保持、环保措施，对原生植被扰动较小，生态影响可控。</w:t>
      </w:r>
    </w:p>
    <w:p>
      <w:pPr>
        <w:pStyle w:val="15"/>
        <w:numPr>
          <w:ilvl w:val="0"/>
          <w:numId w:val="1"/>
        </w:numPr>
        <w:spacing w:line="500" w:lineRule="exact"/>
        <w:ind w:firstLine="560"/>
        <w:rPr>
          <w:rFonts w:hint="eastAsia" w:ascii="方正仿宋_GB2312" w:hAnsi="方正仿宋_GB2312" w:eastAsia="方正仿宋_GB2312" w:cs="方正仿宋_GB2312"/>
          <w:color w:val="auto"/>
          <w:sz w:val="32"/>
          <w:szCs w:val="32"/>
          <w:highlight w:val="none"/>
          <w:lang w:val="en-US" w:eastAsia="zh-CN"/>
        </w:rPr>
      </w:pPr>
      <w:r>
        <w:rPr>
          <w:rFonts w:hint="eastAsia" w:ascii="方正仿宋_GB2312" w:hAnsi="方正仿宋_GB2312" w:eastAsia="方正仿宋_GB2312" w:cs="方正仿宋_GB2312"/>
          <w:b/>
          <w:bCs/>
          <w:color w:val="auto"/>
          <w:sz w:val="32"/>
          <w:szCs w:val="32"/>
          <w:highlight w:val="none"/>
          <w:lang w:val="en-US" w:eastAsia="zh-CN"/>
        </w:rPr>
        <w:t>社会经济概况。</w:t>
      </w:r>
      <w:r>
        <w:rPr>
          <w:rFonts w:hint="eastAsia" w:ascii="方正仿宋_GB2312" w:hAnsi="方正仿宋_GB2312" w:eastAsia="方正仿宋_GB2312" w:cs="方正仿宋_GB2312"/>
          <w:color w:val="auto"/>
          <w:sz w:val="32"/>
          <w:szCs w:val="32"/>
          <w:highlight w:val="none"/>
          <w:lang w:val="en-US" w:eastAsia="zh-CN"/>
        </w:rPr>
        <w:t>库木库萨尔乡辖12个行政村，总人口1.43万人，共计4192户，以维吾尔族群众聚居为主；全乡无工业产业，棉花、红枣、小麦种植业为群众唯一收入来源，农户家庭经营性收入占总收入90%以上，产业结构单一，抵御农业减产风险能力薄弱，完善灌溉设施是稳定群众收入的核心抓手。</w:t>
      </w:r>
    </w:p>
    <w:p>
      <w:pPr>
        <w:pStyle w:val="15"/>
        <w:spacing w:line="500" w:lineRule="exact"/>
        <w:ind w:firstLine="560"/>
        <w:rPr>
          <w:rFonts w:hint="eastAsia" w:ascii="方正仿宋_GB2312" w:hAnsi="方正仿宋_GB2312" w:eastAsia="方正仿宋_GB2312" w:cs="方正仿宋_GB2312"/>
          <w:color w:val="auto"/>
          <w:sz w:val="32"/>
          <w:szCs w:val="32"/>
          <w:highlight w:val="none"/>
          <w:lang w:val="en-US" w:eastAsia="zh-CN"/>
        </w:rPr>
      </w:pPr>
      <w:r>
        <w:rPr>
          <w:rFonts w:hint="eastAsia" w:ascii="方正仿宋_GB2312" w:hAnsi="方正仿宋_GB2312" w:eastAsia="方正仿宋_GB2312" w:cs="方正仿宋_GB2312"/>
          <w:b/>
          <w:bCs/>
          <w:color w:val="auto"/>
          <w:sz w:val="32"/>
          <w:szCs w:val="32"/>
          <w:highlight w:val="none"/>
          <w:lang w:val="en-US" w:eastAsia="zh-CN"/>
        </w:rPr>
        <w:t>3、巩固拓展脱贫攻坚基本情况。</w:t>
      </w:r>
      <w:r>
        <w:rPr>
          <w:rFonts w:hint="eastAsia" w:ascii="方正仿宋_GB2312" w:hAnsi="方正仿宋_GB2312" w:eastAsia="方正仿宋_GB2312" w:cs="方正仿宋_GB2312"/>
          <w:color w:val="auto"/>
          <w:sz w:val="32"/>
          <w:szCs w:val="32"/>
          <w:highlight w:val="none"/>
          <w:lang w:val="en-US" w:eastAsia="zh-CN"/>
        </w:rPr>
        <w:t>本乡是麦盖提县重点巩固脱贫乡镇，辖区内现有脱贫户426户、脱贫人口1867人，边缘易致贫监测户78户、监测人口324人，全部居住于本次11个项目实施村，本次改造1.42万亩灌溉耕地均为脱贫、监测家庭主要承包土地。当前乡内斗渠老化渗漏严重，灌溉供水不均衡，干旱年份农作物大幅减产，直接造成脱贫家庭收入下降，存在因缺水返贫风险；多数脱贫群众缺乏外出务工技能，仅依靠土地获取收入，水利短板大幅削弱防返贫兜底保障能力。现有就业、产业帮扶措施缺少稳定灌溉基础支撑，增收成效受限。本项目依托财政衔接推进乡村振兴补助资金实施，完工后有效提升灌溉保障能力，稳定农作物产量，直接增加脱贫农户种植收入；施工期间推行以工代赈，优先吸纳脱贫、监测劳动力就地务工增收，同步开展农业技术培训，从基础设施层面化解缺水致贫隐患，建立长效巩固脱贫攻坚成果的水利支撑体系。</w:t>
      </w:r>
    </w:p>
    <w:p>
      <w:pPr>
        <w:pStyle w:val="15"/>
        <w:spacing w:line="500" w:lineRule="exact"/>
        <w:ind w:firstLine="560"/>
        <w:rPr>
          <w:rFonts w:hint="eastAsia" w:ascii="方正仿宋_GB2312" w:hAnsi="方正仿宋_GB2312" w:eastAsia="方正仿宋_GB2312" w:cs="方正仿宋_GB2312"/>
          <w:color w:val="auto"/>
          <w:sz w:val="32"/>
          <w:szCs w:val="32"/>
          <w:highlight w:val="none"/>
          <w:lang w:val="en-US" w:eastAsia="zh-CN"/>
        </w:rPr>
      </w:pPr>
      <w:r>
        <w:rPr>
          <w:rFonts w:hint="eastAsia" w:ascii="方正仿宋_GB2312" w:hAnsi="方正仿宋_GB2312" w:eastAsia="方正仿宋_GB2312" w:cs="方正仿宋_GB2312"/>
          <w:b/>
          <w:bCs/>
          <w:color w:val="auto"/>
          <w:sz w:val="32"/>
          <w:szCs w:val="32"/>
          <w:highlight w:val="none"/>
          <w:lang w:val="en-US" w:eastAsia="zh-CN"/>
        </w:rPr>
        <w:t>4、工程基本概况</w:t>
      </w:r>
      <w:r>
        <w:rPr>
          <w:rFonts w:hint="eastAsia" w:ascii="方正仿宋_GB2312" w:hAnsi="方正仿宋_GB2312" w:eastAsia="方正仿宋_GB2312" w:cs="方正仿宋_GB2312"/>
          <w:color w:val="auto"/>
          <w:sz w:val="32"/>
          <w:szCs w:val="32"/>
          <w:highlight w:val="none"/>
          <w:lang w:val="en-US" w:eastAsia="zh-CN"/>
        </w:rPr>
        <w:t>。项目防渗改造斗渠总长8.14km，配套各类渠系建筑物113座、标准化测流断面45处；工程概算总投资943.10万元，资金全部为财政衔接推进乡村振兴补助资金，建设工期3个月，计划2026年9月开工、11月竣工，工程完工后交由乡水利服务站、村级农民用水合作组织共同管护，持续惠及全乡脱贫群众。</w:t>
      </w:r>
    </w:p>
    <w:p>
      <w:pPr>
        <w:pStyle w:val="15"/>
        <w:spacing w:line="500" w:lineRule="exact"/>
        <w:ind w:firstLine="560"/>
        <w:rPr>
          <w:rFonts w:hint="eastAsia" w:ascii="方正仿宋_GB2312" w:hAnsi="方正仿宋_GB2312" w:eastAsia="方正仿宋_GB2312" w:cs="方正仿宋_GB2312"/>
          <w:color w:val="auto"/>
          <w:sz w:val="32"/>
          <w:szCs w:val="32"/>
          <w:highlight w:val="none"/>
          <w:lang w:val="en-US" w:eastAsia="zh-CN"/>
        </w:rPr>
      </w:pPr>
    </w:p>
    <w:p>
      <w:pPr>
        <w:pStyle w:val="15"/>
        <w:spacing w:line="500" w:lineRule="exact"/>
        <w:ind w:firstLine="0" w:firstLineChars="0"/>
        <w:outlineLvl w:val="0"/>
        <w:rPr>
          <w:rFonts w:hint="eastAsia" w:ascii="方正仿宋_GB2312" w:hAnsi="方正仿宋_GB2312" w:eastAsia="方正仿宋_GB2312" w:cs="方正仿宋_GB2312"/>
          <w:b/>
          <w:bCs/>
          <w:sz w:val="32"/>
          <w:szCs w:val="32"/>
          <w:highlight w:val="none"/>
        </w:rPr>
      </w:pPr>
      <w:r>
        <w:rPr>
          <w:rFonts w:hint="eastAsia" w:ascii="方正仿宋_GB2312" w:hAnsi="方正仿宋_GB2312" w:eastAsia="方正仿宋_GB2312" w:cs="方正仿宋_GB2312"/>
          <w:b/>
          <w:bCs/>
          <w:sz w:val="32"/>
          <w:szCs w:val="32"/>
          <w:highlight w:val="none"/>
        </w:rPr>
        <w:t>2.项目立项情况</w:t>
      </w:r>
    </w:p>
    <w:p>
      <w:pPr>
        <w:pStyle w:val="15"/>
        <w:spacing w:line="500" w:lineRule="exact"/>
        <w:ind w:firstLine="0" w:firstLineChars="0"/>
        <w:rPr>
          <w:rFonts w:hint="eastAsia" w:ascii="方正仿宋_GB2312" w:hAnsi="方正仿宋_GB2312" w:eastAsia="方正仿宋_GB2312" w:cs="方正仿宋_GB2312"/>
          <w:b/>
          <w:bCs/>
          <w:sz w:val="32"/>
          <w:szCs w:val="32"/>
          <w:highlight w:val="none"/>
        </w:rPr>
      </w:pPr>
      <w:r>
        <w:rPr>
          <w:rFonts w:hint="eastAsia" w:ascii="方正仿宋_GB2312" w:hAnsi="方正仿宋_GB2312" w:eastAsia="方正仿宋_GB2312" w:cs="方正仿宋_GB2312"/>
          <w:b/>
          <w:bCs/>
          <w:sz w:val="32"/>
          <w:szCs w:val="32"/>
          <w:highlight w:val="none"/>
        </w:rPr>
        <w:t>2.1项目建设依据</w:t>
      </w:r>
    </w:p>
    <w:p>
      <w:pPr>
        <w:pStyle w:val="15"/>
        <w:spacing w:line="500" w:lineRule="exact"/>
        <w:ind w:firstLine="560"/>
        <w:rPr>
          <w:rFonts w:hint="eastAsia" w:ascii="方正仿宋_GB2312" w:hAnsi="方正仿宋_GB2312" w:eastAsia="方正仿宋_GB2312" w:cs="方正仿宋_GB2312"/>
          <w:b/>
          <w:bCs/>
          <w:color w:val="auto"/>
          <w:sz w:val="32"/>
          <w:szCs w:val="32"/>
          <w:highlight w:val="none"/>
          <w:lang w:val="en-US" w:eastAsia="zh-CN"/>
        </w:rPr>
      </w:pPr>
      <w:r>
        <w:rPr>
          <w:rFonts w:hint="eastAsia" w:ascii="方正仿宋_GB2312" w:hAnsi="方正仿宋_GB2312" w:eastAsia="方正仿宋_GB2312" w:cs="方正仿宋_GB2312"/>
          <w:b/>
          <w:bCs/>
          <w:color w:val="auto"/>
          <w:sz w:val="32"/>
          <w:szCs w:val="32"/>
          <w:highlight w:val="none"/>
          <w:lang w:val="en-US" w:eastAsia="zh-CN"/>
        </w:rPr>
        <w:t>（一）国家政策法规依据</w:t>
      </w:r>
    </w:p>
    <w:p>
      <w:pPr>
        <w:pStyle w:val="15"/>
        <w:spacing w:line="500" w:lineRule="exact"/>
        <w:ind w:firstLine="560"/>
        <w:rPr>
          <w:rFonts w:hint="eastAsia" w:ascii="方正仿宋_GB2312" w:hAnsi="方正仿宋_GB2312" w:eastAsia="方正仿宋_GB2312" w:cs="方正仿宋_GB2312"/>
          <w:color w:val="auto"/>
          <w:sz w:val="32"/>
          <w:szCs w:val="32"/>
          <w:highlight w:val="none"/>
          <w:lang w:val="en-US" w:eastAsia="zh-CN"/>
        </w:rPr>
      </w:pPr>
      <w:r>
        <w:rPr>
          <w:rFonts w:hint="eastAsia" w:ascii="方正仿宋_GB2312" w:hAnsi="方正仿宋_GB2312" w:eastAsia="方正仿宋_GB2312" w:cs="方正仿宋_GB2312"/>
          <w:color w:val="auto"/>
          <w:sz w:val="32"/>
          <w:szCs w:val="32"/>
          <w:highlight w:val="none"/>
          <w:lang w:val="en-US" w:eastAsia="zh-CN"/>
        </w:rPr>
        <w:t>1、《中华人民共和国水法》《中华人民共和国乡村振兴促进法》《中华人民共和国水土保持法》等法律法规；</w:t>
      </w:r>
    </w:p>
    <w:p>
      <w:pPr>
        <w:pStyle w:val="15"/>
        <w:spacing w:line="500" w:lineRule="exact"/>
        <w:ind w:firstLine="560"/>
        <w:rPr>
          <w:rFonts w:hint="eastAsia" w:ascii="方正仿宋_GB2312" w:hAnsi="方正仿宋_GB2312" w:eastAsia="方正仿宋_GB2312" w:cs="方正仿宋_GB2312"/>
          <w:color w:val="auto"/>
          <w:sz w:val="32"/>
          <w:szCs w:val="32"/>
          <w:highlight w:val="none"/>
          <w:lang w:val="en-US" w:eastAsia="zh-CN"/>
        </w:rPr>
      </w:pPr>
      <w:r>
        <w:rPr>
          <w:rFonts w:hint="eastAsia" w:ascii="方正仿宋_GB2312" w:hAnsi="方正仿宋_GB2312" w:eastAsia="方正仿宋_GB2312" w:cs="方正仿宋_GB2312"/>
          <w:color w:val="auto"/>
          <w:sz w:val="32"/>
          <w:szCs w:val="32"/>
          <w:highlight w:val="none"/>
          <w:lang w:val="en-US" w:eastAsia="zh-CN"/>
        </w:rPr>
        <w:t>2、2026年中央一号文件、《国家“十五五”水安全保障规划》；</w:t>
      </w:r>
    </w:p>
    <w:p>
      <w:pPr>
        <w:pStyle w:val="15"/>
        <w:spacing w:line="500" w:lineRule="exact"/>
        <w:ind w:firstLine="560"/>
        <w:rPr>
          <w:rFonts w:hint="eastAsia" w:ascii="方正仿宋_GB2312" w:hAnsi="方正仿宋_GB2312" w:eastAsia="方正仿宋_GB2312" w:cs="方正仿宋_GB2312"/>
          <w:color w:val="auto"/>
          <w:sz w:val="32"/>
          <w:szCs w:val="32"/>
          <w:highlight w:val="none"/>
          <w:lang w:val="en-US" w:eastAsia="zh-CN"/>
        </w:rPr>
      </w:pPr>
      <w:r>
        <w:rPr>
          <w:rFonts w:hint="eastAsia" w:ascii="方正仿宋_GB2312" w:hAnsi="方正仿宋_GB2312" w:eastAsia="方正仿宋_GB2312" w:cs="方正仿宋_GB2312"/>
          <w:color w:val="auto"/>
          <w:sz w:val="32"/>
          <w:szCs w:val="32"/>
          <w:highlight w:val="none"/>
          <w:lang w:val="en-US" w:eastAsia="zh-CN"/>
        </w:rPr>
        <w:t>3、《中央财政衔接推进乡村振兴补助资金管理办法》，支持脱贫地区农田水利配套基础设施建设，通过改善农业生产条件巩固脱贫成果。</w:t>
      </w:r>
    </w:p>
    <w:p>
      <w:pPr>
        <w:pStyle w:val="15"/>
        <w:spacing w:line="500" w:lineRule="exact"/>
        <w:ind w:firstLine="560"/>
        <w:rPr>
          <w:rFonts w:hint="eastAsia" w:ascii="方正仿宋_GB2312" w:hAnsi="方正仿宋_GB2312" w:eastAsia="方正仿宋_GB2312" w:cs="方正仿宋_GB2312"/>
          <w:b/>
          <w:bCs/>
          <w:color w:val="auto"/>
          <w:sz w:val="32"/>
          <w:szCs w:val="32"/>
          <w:highlight w:val="none"/>
          <w:lang w:val="en-US" w:eastAsia="zh-CN"/>
        </w:rPr>
      </w:pPr>
      <w:r>
        <w:rPr>
          <w:rFonts w:hint="eastAsia" w:ascii="方正仿宋_GB2312" w:hAnsi="方正仿宋_GB2312" w:eastAsia="方正仿宋_GB2312" w:cs="方正仿宋_GB2312"/>
          <w:b/>
          <w:bCs/>
          <w:color w:val="auto"/>
          <w:sz w:val="32"/>
          <w:szCs w:val="32"/>
          <w:highlight w:val="none"/>
          <w:lang w:val="en-US" w:eastAsia="zh-CN"/>
        </w:rPr>
        <w:t>（二）自治区、地区政策规划</w:t>
      </w:r>
    </w:p>
    <w:p>
      <w:pPr>
        <w:pStyle w:val="15"/>
        <w:spacing w:line="500" w:lineRule="exact"/>
        <w:ind w:firstLine="560"/>
        <w:rPr>
          <w:rFonts w:hint="eastAsia" w:ascii="方正仿宋_GB2312" w:hAnsi="方正仿宋_GB2312" w:eastAsia="方正仿宋_GB2312" w:cs="方正仿宋_GB2312"/>
          <w:color w:val="auto"/>
          <w:sz w:val="32"/>
          <w:szCs w:val="32"/>
          <w:highlight w:val="none"/>
          <w:lang w:val="en-US" w:eastAsia="zh-CN"/>
        </w:rPr>
      </w:pPr>
      <w:r>
        <w:rPr>
          <w:rFonts w:hint="eastAsia" w:ascii="方正仿宋_GB2312" w:hAnsi="方正仿宋_GB2312" w:eastAsia="方正仿宋_GB2312" w:cs="方正仿宋_GB2312"/>
          <w:color w:val="auto"/>
          <w:sz w:val="32"/>
          <w:szCs w:val="32"/>
          <w:highlight w:val="none"/>
          <w:lang w:val="en-US" w:eastAsia="zh-CN"/>
        </w:rPr>
        <w:t>1、《新疆维吾尔自治区财政衔接推进乡村振兴补助资金管理办法》（新财规〔2021〕11号）；</w:t>
      </w:r>
    </w:p>
    <w:p>
      <w:pPr>
        <w:pStyle w:val="15"/>
        <w:spacing w:line="500" w:lineRule="exact"/>
        <w:ind w:firstLine="560"/>
        <w:rPr>
          <w:rFonts w:hint="eastAsia" w:ascii="方正仿宋_GB2312" w:hAnsi="方正仿宋_GB2312" w:eastAsia="方正仿宋_GB2312" w:cs="方正仿宋_GB2312"/>
          <w:color w:val="auto"/>
          <w:sz w:val="32"/>
          <w:szCs w:val="32"/>
          <w:highlight w:val="none"/>
          <w:lang w:val="en-US" w:eastAsia="zh-CN"/>
        </w:rPr>
      </w:pPr>
      <w:r>
        <w:rPr>
          <w:rFonts w:hint="eastAsia" w:ascii="方正仿宋_GB2312" w:hAnsi="方正仿宋_GB2312" w:eastAsia="方正仿宋_GB2312" w:cs="方正仿宋_GB2312"/>
          <w:color w:val="auto"/>
          <w:sz w:val="32"/>
          <w:szCs w:val="32"/>
          <w:highlight w:val="none"/>
          <w:lang w:val="en-US" w:eastAsia="zh-CN"/>
        </w:rPr>
        <w:t>2、《新疆维吾尔自治区“十五五”水安全保障规划》《新疆维吾尔自治区农田水利条例》；</w:t>
      </w:r>
    </w:p>
    <w:p>
      <w:pPr>
        <w:pStyle w:val="15"/>
        <w:spacing w:line="500" w:lineRule="exact"/>
        <w:ind w:firstLine="560"/>
        <w:rPr>
          <w:rFonts w:hint="eastAsia" w:ascii="方正仿宋_GB2312" w:hAnsi="方正仿宋_GB2312" w:eastAsia="方正仿宋_GB2312" w:cs="方正仿宋_GB2312"/>
          <w:color w:val="auto"/>
          <w:sz w:val="32"/>
          <w:szCs w:val="32"/>
          <w:highlight w:val="none"/>
          <w:lang w:val="en-US" w:eastAsia="zh-CN"/>
        </w:rPr>
      </w:pPr>
      <w:r>
        <w:rPr>
          <w:rFonts w:hint="eastAsia" w:ascii="方正仿宋_GB2312" w:hAnsi="方正仿宋_GB2312" w:eastAsia="方正仿宋_GB2312" w:cs="方正仿宋_GB2312"/>
          <w:color w:val="auto"/>
          <w:sz w:val="32"/>
          <w:szCs w:val="32"/>
          <w:highlight w:val="none"/>
          <w:lang w:val="en-US" w:eastAsia="zh-CN"/>
        </w:rPr>
        <w:t>3、自治区水利厅基层水利服务体系建设相关指导文件；</w:t>
      </w:r>
    </w:p>
    <w:p>
      <w:pPr>
        <w:pStyle w:val="15"/>
        <w:spacing w:line="500" w:lineRule="exact"/>
        <w:ind w:firstLine="560"/>
        <w:rPr>
          <w:rFonts w:hint="eastAsia" w:ascii="方正仿宋_GB2312" w:hAnsi="方正仿宋_GB2312" w:eastAsia="方正仿宋_GB2312" w:cs="方正仿宋_GB2312"/>
          <w:color w:val="auto"/>
          <w:sz w:val="32"/>
          <w:szCs w:val="32"/>
          <w:highlight w:val="none"/>
          <w:lang w:val="en-US" w:eastAsia="zh-CN"/>
        </w:rPr>
      </w:pPr>
      <w:r>
        <w:rPr>
          <w:rFonts w:hint="eastAsia" w:ascii="方正仿宋_GB2312" w:hAnsi="方正仿宋_GB2312" w:eastAsia="方正仿宋_GB2312" w:cs="方正仿宋_GB2312"/>
          <w:color w:val="auto"/>
          <w:sz w:val="32"/>
          <w:szCs w:val="32"/>
          <w:highlight w:val="none"/>
          <w:lang w:val="en-US" w:eastAsia="zh-CN"/>
        </w:rPr>
        <w:t>4、喀什地区巩固拓展脱贫攻坚成果专项规划、喀什地区用水总量管控方案。</w:t>
      </w:r>
    </w:p>
    <w:p>
      <w:pPr>
        <w:pStyle w:val="15"/>
        <w:spacing w:line="500" w:lineRule="exact"/>
        <w:ind w:firstLine="560"/>
        <w:rPr>
          <w:rFonts w:hint="eastAsia" w:ascii="方正仿宋_GB2312" w:hAnsi="方正仿宋_GB2312" w:eastAsia="方正仿宋_GB2312" w:cs="方正仿宋_GB2312"/>
          <w:b/>
          <w:bCs/>
          <w:color w:val="auto"/>
          <w:sz w:val="32"/>
          <w:szCs w:val="32"/>
          <w:highlight w:val="none"/>
          <w:lang w:val="en-US" w:eastAsia="zh-CN"/>
        </w:rPr>
      </w:pPr>
      <w:r>
        <w:rPr>
          <w:rFonts w:hint="eastAsia" w:ascii="方正仿宋_GB2312" w:hAnsi="方正仿宋_GB2312" w:eastAsia="方正仿宋_GB2312" w:cs="方正仿宋_GB2312"/>
          <w:b/>
          <w:bCs/>
          <w:color w:val="auto"/>
          <w:sz w:val="32"/>
          <w:szCs w:val="32"/>
          <w:highlight w:val="none"/>
          <w:lang w:val="en-US" w:eastAsia="zh-CN"/>
        </w:rPr>
        <w:t>（三）县级相关规划与审批材料</w:t>
      </w:r>
    </w:p>
    <w:p>
      <w:pPr>
        <w:pStyle w:val="15"/>
        <w:spacing w:line="500" w:lineRule="exact"/>
        <w:ind w:firstLine="560"/>
        <w:rPr>
          <w:rFonts w:hint="eastAsia" w:ascii="方正仿宋_GB2312" w:hAnsi="方正仿宋_GB2312" w:eastAsia="方正仿宋_GB2312" w:cs="方正仿宋_GB2312"/>
          <w:color w:val="auto"/>
          <w:sz w:val="32"/>
          <w:szCs w:val="32"/>
          <w:highlight w:val="none"/>
          <w:lang w:val="en-US" w:eastAsia="zh-CN"/>
        </w:rPr>
      </w:pPr>
      <w:r>
        <w:rPr>
          <w:rFonts w:hint="eastAsia" w:ascii="方正仿宋_GB2312" w:hAnsi="方正仿宋_GB2312" w:eastAsia="方正仿宋_GB2312" w:cs="方正仿宋_GB2312"/>
          <w:color w:val="auto"/>
          <w:sz w:val="32"/>
          <w:szCs w:val="32"/>
          <w:highlight w:val="none"/>
          <w:lang w:val="en-US" w:eastAsia="zh-CN"/>
        </w:rPr>
        <w:t>1、《麦盖提县巩固拓展脱贫攻坚成果专项规划（2024-2027年）》《麦盖提县“十五五”水安全保障规划》；</w:t>
      </w:r>
    </w:p>
    <w:p>
      <w:pPr>
        <w:pStyle w:val="15"/>
        <w:spacing w:line="500" w:lineRule="exact"/>
        <w:ind w:firstLine="560"/>
        <w:rPr>
          <w:rFonts w:hint="eastAsia" w:ascii="方正仿宋_GB2312" w:hAnsi="方正仿宋_GB2312" w:eastAsia="方正仿宋_GB2312" w:cs="方正仿宋_GB2312"/>
          <w:color w:val="auto"/>
          <w:sz w:val="32"/>
          <w:szCs w:val="32"/>
          <w:highlight w:val="none"/>
          <w:lang w:val="en-US" w:eastAsia="zh-CN"/>
        </w:rPr>
      </w:pPr>
      <w:r>
        <w:rPr>
          <w:rFonts w:hint="eastAsia" w:ascii="方正仿宋_GB2312" w:hAnsi="方正仿宋_GB2312" w:eastAsia="方正仿宋_GB2312" w:cs="方正仿宋_GB2312"/>
          <w:color w:val="auto"/>
          <w:sz w:val="32"/>
          <w:szCs w:val="32"/>
          <w:highlight w:val="none"/>
          <w:lang w:val="en-US" w:eastAsia="zh-CN"/>
        </w:rPr>
        <w:t>2、麦盖提县灌区节水改造实施方案、本项目入库论证文件；</w:t>
      </w:r>
    </w:p>
    <w:p>
      <w:pPr>
        <w:pStyle w:val="15"/>
        <w:spacing w:line="500" w:lineRule="exact"/>
        <w:ind w:firstLine="560"/>
        <w:rPr>
          <w:rFonts w:hint="eastAsia" w:ascii="方正仿宋_GB2312" w:hAnsi="方正仿宋_GB2312" w:eastAsia="方正仿宋_GB2312" w:cs="方正仿宋_GB2312"/>
          <w:b/>
          <w:bCs/>
          <w:color w:val="auto"/>
          <w:sz w:val="32"/>
          <w:szCs w:val="32"/>
          <w:highlight w:val="none"/>
          <w:lang w:val="en-US" w:eastAsia="zh-CN"/>
        </w:rPr>
      </w:pPr>
      <w:r>
        <w:rPr>
          <w:rFonts w:hint="eastAsia" w:ascii="方正仿宋_GB2312" w:hAnsi="方正仿宋_GB2312" w:eastAsia="方正仿宋_GB2312" w:cs="方正仿宋_GB2312"/>
          <w:b/>
          <w:bCs/>
          <w:color w:val="auto"/>
          <w:sz w:val="32"/>
          <w:szCs w:val="32"/>
          <w:highlight w:val="none"/>
          <w:lang w:val="en-US" w:eastAsia="zh-CN"/>
        </w:rPr>
        <w:t>（四）行业技术规范标准</w:t>
      </w:r>
    </w:p>
    <w:p>
      <w:pPr>
        <w:pStyle w:val="15"/>
        <w:spacing w:line="500" w:lineRule="exact"/>
        <w:ind w:firstLine="560"/>
        <w:rPr>
          <w:rFonts w:hint="eastAsia" w:ascii="方正仿宋_GB2312" w:hAnsi="方正仿宋_GB2312" w:eastAsia="方正仿宋_GB2312" w:cs="方正仿宋_GB2312"/>
          <w:color w:val="auto"/>
          <w:sz w:val="32"/>
          <w:szCs w:val="32"/>
          <w:highlight w:val="none"/>
          <w:lang w:val="en-US" w:eastAsia="zh-CN"/>
        </w:rPr>
      </w:pPr>
      <w:r>
        <w:rPr>
          <w:rFonts w:hint="eastAsia" w:ascii="方正仿宋_GB2312" w:hAnsi="方正仿宋_GB2312" w:eastAsia="方正仿宋_GB2312" w:cs="方正仿宋_GB2312"/>
          <w:color w:val="auto"/>
          <w:sz w:val="32"/>
          <w:szCs w:val="32"/>
          <w:highlight w:val="none"/>
          <w:lang w:val="en-US" w:eastAsia="zh-CN"/>
        </w:rPr>
        <w:t>1、严格执行《灌溉与排水工程设计标准》《渠道防渗衬砌工程技术标准》《水利水电工程等级划分及洪水标准》等国家、水利行业现行设计、勘察、施工、水土保持全套规范，结合麦盖提本地冻胀、盐碱腐蚀地质条件开展工程设计。</w:t>
      </w:r>
    </w:p>
    <w:p>
      <w:pPr>
        <w:pStyle w:val="15"/>
        <w:spacing w:line="500" w:lineRule="exact"/>
        <w:ind w:firstLine="560"/>
        <w:rPr>
          <w:rFonts w:hint="eastAsia" w:ascii="方正仿宋_GB2312" w:hAnsi="方正仿宋_GB2312" w:eastAsia="方正仿宋_GB2312" w:cs="方正仿宋_GB2312"/>
          <w:b/>
          <w:bCs/>
          <w:color w:val="auto"/>
          <w:sz w:val="32"/>
          <w:szCs w:val="32"/>
          <w:highlight w:val="none"/>
          <w:lang w:val="en-US" w:eastAsia="zh-CN"/>
        </w:rPr>
      </w:pPr>
      <w:r>
        <w:rPr>
          <w:rFonts w:hint="eastAsia" w:ascii="方正仿宋_GB2312" w:hAnsi="方正仿宋_GB2312" w:eastAsia="方正仿宋_GB2312" w:cs="方正仿宋_GB2312"/>
          <w:b/>
          <w:bCs/>
          <w:color w:val="auto"/>
          <w:sz w:val="32"/>
          <w:szCs w:val="32"/>
          <w:highlight w:val="none"/>
          <w:lang w:val="en-US" w:eastAsia="zh-CN"/>
        </w:rPr>
        <w:t>（五）项目前期技术支撑</w:t>
      </w:r>
    </w:p>
    <w:p>
      <w:pPr>
        <w:pStyle w:val="15"/>
        <w:spacing w:line="500" w:lineRule="exact"/>
        <w:ind w:firstLine="560"/>
        <w:rPr>
          <w:rFonts w:hint="eastAsia" w:ascii="方正仿宋_GB2312" w:hAnsi="方正仿宋_GB2312" w:eastAsia="方正仿宋_GB2312" w:cs="方正仿宋_GB2312"/>
          <w:color w:val="auto"/>
          <w:sz w:val="32"/>
          <w:szCs w:val="32"/>
          <w:highlight w:val="none"/>
          <w:lang w:val="en-US" w:eastAsia="zh-CN"/>
        </w:rPr>
      </w:pPr>
      <w:r>
        <w:rPr>
          <w:rFonts w:hint="eastAsia" w:ascii="方正仿宋_GB2312" w:hAnsi="方正仿宋_GB2312" w:eastAsia="方正仿宋_GB2312" w:cs="方正仿宋_GB2312"/>
          <w:color w:val="auto"/>
          <w:sz w:val="32"/>
          <w:szCs w:val="32"/>
          <w:highlight w:val="none"/>
          <w:lang w:val="en-US" w:eastAsia="zh-CN"/>
        </w:rPr>
        <w:t>1、《麦盖提县库木库萨尔乡渠系节水改造项目可行性研究报告（代项目建议书）》及内部评审意见；</w:t>
      </w:r>
    </w:p>
    <w:p>
      <w:pPr>
        <w:pStyle w:val="15"/>
        <w:spacing w:line="500" w:lineRule="exact"/>
        <w:ind w:firstLine="560"/>
        <w:rPr>
          <w:rFonts w:hint="eastAsia" w:ascii="方正仿宋_GB2312" w:hAnsi="方正仿宋_GB2312" w:eastAsia="方正仿宋_GB2312" w:cs="方正仿宋_GB2312"/>
          <w:color w:val="auto"/>
          <w:sz w:val="32"/>
          <w:szCs w:val="32"/>
          <w:highlight w:val="none"/>
          <w:lang w:val="en-US" w:eastAsia="zh-CN"/>
        </w:rPr>
      </w:pPr>
      <w:r>
        <w:rPr>
          <w:rFonts w:hint="eastAsia" w:ascii="方正仿宋_GB2312" w:hAnsi="方正仿宋_GB2312" w:eastAsia="方正仿宋_GB2312" w:cs="方正仿宋_GB2312"/>
          <w:color w:val="auto"/>
          <w:sz w:val="32"/>
          <w:szCs w:val="32"/>
          <w:highlight w:val="none"/>
          <w:lang w:val="en-US" w:eastAsia="zh-CN"/>
        </w:rPr>
        <w:t>2、项目区地形测量、水文地质勘察、水土资源平衡、现状渠道病害调查等全套勘测资料；</w:t>
      </w:r>
    </w:p>
    <w:p>
      <w:pPr>
        <w:pStyle w:val="15"/>
        <w:spacing w:line="500" w:lineRule="exact"/>
        <w:ind w:firstLine="0" w:firstLineChars="0"/>
        <w:rPr>
          <w:rFonts w:hint="eastAsia" w:ascii="方正仿宋_GB2312" w:hAnsi="方正仿宋_GB2312" w:eastAsia="方正仿宋_GB2312" w:cs="方正仿宋_GB2312"/>
          <w:b/>
          <w:bCs/>
          <w:sz w:val="32"/>
          <w:szCs w:val="32"/>
          <w:highlight w:val="none"/>
        </w:rPr>
      </w:pPr>
      <w:r>
        <w:rPr>
          <w:rFonts w:hint="eastAsia" w:ascii="方正仿宋_GB2312" w:hAnsi="方正仿宋_GB2312" w:eastAsia="方正仿宋_GB2312" w:cs="方正仿宋_GB2312"/>
          <w:b/>
          <w:bCs/>
          <w:sz w:val="32"/>
          <w:szCs w:val="32"/>
          <w:highlight w:val="none"/>
        </w:rPr>
        <w:t>2.2立项批复的建设内容及规模</w:t>
      </w:r>
    </w:p>
    <w:p>
      <w:pPr>
        <w:pStyle w:val="15"/>
        <w:spacing w:line="500" w:lineRule="exact"/>
        <w:ind w:firstLine="560"/>
        <w:rPr>
          <w:rFonts w:hint="eastAsia" w:ascii="方正仿宋_GB2312" w:hAnsi="方正仿宋_GB2312" w:eastAsia="方正仿宋_GB2312" w:cs="方正仿宋_GB2312"/>
          <w:sz w:val="32"/>
          <w:szCs w:val="32"/>
          <w:highlight w:val="none"/>
        </w:rPr>
      </w:pPr>
      <w:r>
        <w:rPr>
          <w:rFonts w:hint="eastAsia" w:ascii="方正仿宋_GB2312" w:hAnsi="方正仿宋_GB2312" w:eastAsia="方正仿宋_GB2312" w:cs="方正仿宋_GB2312"/>
          <w:color w:val="auto"/>
          <w:sz w:val="32"/>
          <w:szCs w:val="32"/>
          <w:highlight w:val="none"/>
          <w:lang w:val="en-US" w:eastAsia="zh-CN"/>
        </w:rPr>
        <w:t>节水改造斗渠8.14公里，设计流量0.15􀀄0.50m订s,配套相应渠系建筑物，涉及库木库萨尔乡8个村。</w:t>
      </w:r>
    </w:p>
    <w:p>
      <w:pPr>
        <w:pStyle w:val="15"/>
        <w:spacing w:line="500" w:lineRule="exact"/>
        <w:ind w:firstLine="0" w:firstLineChars="0"/>
        <w:rPr>
          <w:rFonts w:hint="eastAsia" w:ascii="方正仿宋_GB2312" w:hAnsi="方正仿宋_GB2312" w:eastAsia="方正仿宋_GB2312" w:cs="方正仿宋_GB2312"/>
          <w:b/>
          <w:bCs/>
          <w:sz w:val="32"/>
          <w:szCs w:val="32"/>
          <w:highlight w:val="none"/>
        </w:rPr>
      </w:pPr>
      <w:r>
        <w:rPr>
          <w:rFonts w:hint="eastAsia" w:ascii="方正仿宋_GB2312" w:hAnsi="方正仿宋_GB2312" w:eastAsia="方正仿宋_GB2312" w:cs="方正仿宋_GB2312"/>
          <w:b/>
          <w:bCs/>
          <w:sz w:val="32"/>
          <w:szCs w:val="32"/>
          <w:highlight w:val="none"/>
        </w:rPr>
        <w:t>2.3项目建设的必要性和可行性</w:t>
      </w:r>
    </w:p>
    <w:p>
      <w:pPr>
        <w:pStyle w:val="15"/>
        <w:spacing w:line="500" w:lineRule="exact"/>
        <w:ind w:firstLine="560"/>
        <w:rPr>
          <w:rFonts w:hint="eastAsia" w:ascii="方正仿宋_GB2312" w:hAnsi="方正仿宋_GB2312" w:eastAsia="方正仿宋_GB2312" w:cs="方正仿宋_GB2312"/>
          <w:b/>
          <w:bCs/>
          <w:color w:val="auto"/>
          <w:sz w:val="32"/>
          <w:szCs w:val="32"/>
          <w:highlight w:val="none"/>
          <w:lang w:val="en-US" w:eastAsia="zh-CN"/>
        </w:rPr>
      </w:pPr>
      <w:r>
        <w:rPr>
          <w:rFonts w:hint="eastAsia" w:ascii="方正仿宋_GB2312" w:hAnsi="方正仿宋_GB2312" w:eastAsia="方正仿宋_GB2312" w:cs="方正仿宋_GB2312"/>
          <w:b/>
          <w:bCs/>
          <w:color w:val="auto"/>
          <w:sz w:val="32"/>
          <w:szCs w:val="32"/>
          <w:highlight w:val="none"/>
          <w:lang w:val="en-US" w:eastAsia="zh-CN"/>
        </w:rPr>
        <w:t>（一）项目建设必要性</w:t>
      </w:r>
    </w:p>
    <w:p>
      <w:pPr>
        <w:pStyle w:val="15"/>
        <w:spacing w:line="500" w:lineRule="exact"/>
        <w:ind w:firstLine="560"/>
        <w:rPr>
          <w:rFonts w:hint="eastAsia" w:ascii="方正仿宋_GB2312" w:hAnsi="方正仿宋_GB2312" w:eastAsia="方正仿宋_GB2312" w:cs="方正仿宋_GB2312"/>
          <w:color w:val="auto"/>
          <w:sz w:val="32"/>
          <w:szCs w:val="32"/>
          <w:highlight w:val="none"/>
          <w:lang w:val="en-US" w:eastAsia="zh-CN"/>
        </w:rPr>
      </w:pPr>
      <w:r>
        <w:rPr>
          <w:rFonts w:hint="eastAsia" w:ascii="方正仿宋_GB2312" w:hAnsi="方正仿宋_GB2312" w:eastAsia="方正仿宋_GB2312" w:cs="方正仿宋_GB2312"/>
          <w:color w:val="auto"/>
          <w:sz w:val="32"/>
          <w:szCs w:val="32"/>
          <w:highlight w:val="none"/>
          <w:lang w:val="en-US" w:eastAsia="zh-CN"/>
        </w:rPr>
        <w:t>1、化解缺水致贫风险，守住不发生规模性返贫底线本乡脱贫户、监测户家庭收入完全依靠棉花、红枣种植，现状土渠渗漏严重、供水无保障，干旱年份作物减产直接造成脱贫群众收入大幅下降，存在突出返贫隐患。实施斗渠防渗改造，全面提升灌溉保障能力，稳定农田供水，从根源消除因灌溉设施落后引发的减产返贫风险，是落实防返贫底线任务的必要举措。</w:t>
      </w:r>
    </w:p>
    <w:p>
      <w:pPr>
        <w:pStyle w:val="15"/>
        <w:spacing w:line="500" w:lineRule="exact"/>
        <w:ind w:firstLine="560"/>
        <w:rPr>
          <w:rFonts w:hint="eastAsia" w:ascii="方正仿宋_GB2312" w:hAnsi="方正仿宋_GB2312" w:eastAsia="方正仿宋_GB2312" w:cs="方正仿宋_GB2312"/>
          <w:color w:val="auto"/>
          <w:sz w:val="32"/>
          <w:szCs w:val="32"/>
          <w:highlight w:val="none"/>
          <w:lang w:val="en-US" w:eastAsia="zh-CN"/>
        </w:rPr>
      </w:pPr>
      <w:r>
        <w:rPr>
          <w:rFonts w:hint="eastAsia" w:ascii="方正仿宋_GB2312" w:hAnsi="方正仿宋_GB2312" w:eastAsia="方正仿宋_GB2312" w:cs="方正仿宋_GB2312"/>
          <w:color w:val="auto"/>
          <w:sz w:val="32"/>
          <w:szCs w:val="32"/>
          <w:highlight w:val="none"/>
          <w:lang w:val="en-US" w:eastAsia="zh-CN"/>
        </w:rPr>
        <w:t>2、夯实特色产业增收根基，稳定脱贫群众经营性收入全乡无工业及稳定务工渠道，种植业是脱贫群众唯一收入来源，老旧渠系大幅制约耕地产出效益。项目实施后灌溉水利用系数提升，作物亩产稳步增长，持续提高脱贫家庭种植年收入，增强脱贫群众收入稳定性，缩小收入差距，持续巩固脱贫增收成果。</w:t>
      </w:r>
    </w:p>
    <w:p>
      <w:pPr>
        <w:pStyle w:val="15"/>
        <w:spacing w:line="500" w:lineRule="exact"/>
        <w:ind w:firstLine="560"/>
        <w:rPr>
          <w:rFonts w:hint="eastAsia" w:ascii="方正仿宋_GB2312" w:hAnsi="方正仿宋_GB2312" w:eastAsia="方正仿宋_GB2312" w:cs="方正仿宋_GB2312"/>
          <w:color w:val="auto"/>
          <w:sz w:val="32"/>
          <w:szCs w:val="32"/>
          <w:highlight w:val="none"/>
          <w:lang w:val="en-US" w:eastAsia="zh-CN"/>
        </w:rPr>
      </w:pPr>
      <w:r>
        <w:rPr>
          <w:rFonts w:hint="eastAsia" w:ascii="方正仿宋_GB2312" w:hAnsi="方正仿宋_GB2312" w:eastAsia="方正仿宋_GB2312" w:cs="方正仿宋_GB2312"/>
          <w:color w:val="auto"/>
          <w:sz w:val="32"/>
          <w:szCs w:val="32"/>
          <w:highlight w:val="none"/>
          <w:lang w:val="en-US" w:eastAsia="zh-CN"/>
        </w:rPr>
        <w:t>3、契合帮扶资金投向，完善产业配套帮扶支撑财政衔接推进乡村振兴补助资金重点用于脱贫地区农业产业配套基础设施建设。现有产业帮扶措施受灌溉短板制约难以充分见效，本项目补齐农田水利配套短板，让产业帮扶政策落地生根，最大化发挥帮扶资金巩固脱贫、带动群众增收核心功能。</w:t>
      </w:r>
    </w:p>
    <w:p>
      <w:pPr>
        <w:pStyle w:val="15"/>
        <w:spacing w:line="500" w:lineRule="exact"/>
        <w:ind w:firstLine="560"/>
        <w:rPr>
          <w:rFonts w:hint="eastAsia" w:ascii="方正仿宋_GB2312" w:hAnsi="方正仿宋_GB2312" w:eastAsia="方正仿宋_GB2312" w:cs="方正仿宋_GB2312"/>
          <w:color w:val="auto"/>
          <w:sz w:val="32"/>
          <w:szCs w:val="32"/>
          <w:highlight w:val="none"/>
          <w:lang w:val="en-US" w:eastAsia="zh-CN"/>
        </w:rPr>
      </w:pPr>
      <w:r>
        <w:rPr>
          <w:rFonts w:hint="eastAsia" w:ascii="方正仿宋_GB2312" w:hAnsi="方正仿宋_GB2312" w:eastAsia="方正仿宋_GB2312" w:cs="方正仿宋_GB2312"/>
          <w:color w:val="auto"/>
          <w:sz w:val="32"/>
          <w:szCs w:val="32"/>
          <w:highlight w:val="none"/>
          <w:lang w:val="en-US" w:eastAsia="zh-CN"/>
        </w:rPr>
        <w:t>4、以工代赈拓宽增收路径，同步提升群众发展能力多数脱贫群众无外出务工条件，增收渠道狭窄。项目施工优先吸纳本村脱贫、监测劳动力参与简易施工，足额发放劳务工资，短期增加工资性收入；同步开展节水种植、渠道管护现场培训，提升群众自主发展能力，实现短期增收与长效发展有机结合。</w:t>
      </w:r>
    </w:p>
    <w:p>
      <w:pPr>
        <w:pStyle w:val="15"/>
        <w:spacing w:line="500" w:lineRule="exact"/>
        <w:ind w:firstLine="560"/>
        <w:rPr>
          <w:rFonts w:hint="eastAsia" w:ascii="方正仿宋_GB2312" w:hAnsi="方正仿宋_GB2312" w:eastAsia="方正仿宋_GB2312" w:cs="方正仿宋_GB2312"/>
          <w:b/>
          <w:bCs/>
          <w:color w:val="auto"/>
          <w:sz w:val="32"/>
          <w:szCs w:val="32"/>
          <w:highlight w:val="none"/>
          <w:lang w:val="en-US" w:eastAsia="zh-CN"/>
        </w:rPr>
      </w:pPr>
      <w:r>
        <w:rPr>
          <w:rFonts w:hint="eastAsia" w:ascii="方正仿宋_GB2312" w:hAnsi="方正仿宋_GB2312" w:eastAsia="方正仿宋_GB2312" w:cs="方正仿宋_GB2312"/>
          <w:b/>
          <w:bCs/>
          <w:color w:val="auto"/>
          <w:sz w:val="32"/>
          <w:szCs w:val="32"/>
          <w:highlight w:val="none"/>
          <w:lang w:val="en-US" w:eastAsia="zh-CN"/>
        </w:rPr>
        <w:t>（二）项目建设可行性</w:t>
      </w:r>
    </w:p>
    <w:p>
      <w:pPr>
        <w:pStyle w:val="15"/>
        <w:spacing w:line="500" w:lineRule="exact"/>
        <w:ind w:firstLine="560"/>
        <w:rPr>
          <w:rFonts w:hint="eastAsia" w:ascii="方正仿宋_GB2312" w:hAnsi="方正仿宋_GB2312" w:eastAsia="方正仿宋_GB2312" w:cs="方正仿宋_GB2312"/>
          <w:color w:val="auto"/>
          <w:sz w:val="32"/>
          <w:szCs w:val="32"/>
          <w:highlight w:val="none"/>
          <w:lang w:val="en-US" w:eastAsia="zh-CN"/>
        </w:rPr>
      </w:pPr>
      <w:r>
        <w:rPr>
          <w:rFonts w:hint="eastAsia" w:ascii="方正仿宋_GB2312" w:hAnsi="方正仿宋_GB2312" w:eastAsia="方正仿宋_GB2312" w:cs="方正仿宋_GB2312"/>
          <w:color w:val="auto"/>
          <w:sz w:val="32"/>
          <w:szCs w:val="32"/>
          <w:highlight w:val="none"/>
          <w:lang w:val="en-US" w:eastAsia="zh-CN"/>
        </w:rPr>
        <w:t>1、政策资金保障到位，实施条件成熟各级巩固拓展脱贫攻坚、帮扶资金管理、灌区改造相关政策均为本项目提供明确支撑，项目已纳入县级巩固脱贫项目储备库，可全额申请财政帮扶资金，无需群众、乡镇自筹，资金落实无压力，项目实施政策、资金基础完备。</w:t>
      </w:r>
    </w:p>
    <w:p>
      <w:pPr>
        <w:pStyle w:val="15"/>
        <w:spacing w:line="500" w:lineRule="exact"/>
        <w:ind w:firstLine="560"/>
        <w:rPr>
          <w:rFonts w:hint="eastAsia" w:ascii="方正仿宋_GB2312" w:hAnsi="方正仿宋_GB2312" w:eastAsia="方正仿宋_GB2312" w:cs="方正仿宋_GB2312"/>
          <w:color w:val="auto"/>
          <w:sz w:val="32"/>
          <w:szCs w:val="32"/>
          <w:highlight w:val="none"/>
          <w:lang w:val="en-US" w:eastAsia="zh-CN"/>
        </w:rPr>
      </w:pPr>
      <w:r>
        <w:rPr>
          <w:rFonts w:hint="eastAsia" w:ascii="方正仿宋_GB2312" w:hAnsi="方正仿宋_GB2312" w:eastAsia="方正仿宋_GB2312" w:cs="方正仿宋_GB2312"/>
          <w:color w:val="auto"/>
          <w:sz w:val="32"/>
          <w:szCs w:val="32"/>
          <w:highlight w:val="none"/>
          <w:lang w:val="en-US" w:eastAsia="zh-CN"/>
        </w:rPr>
        <w:t>2、脱贫群众诉求迫切，群众基础扎实辖区所有脱贫户、监测户均受缺水减产困扰，各村村民代表大会一致支持项目建设，群众配合施工、占地协调意愿强，无群众矛盾阻力，项目落地群众条件良好。</w:t>
      </w:r>
    </w:p>
    <w:p>
      <w:pPr>
        <w:pStyle w:val="15"/>
        <w:spacing w:line="500" w:lineRule="exact"/>
        <w:ind w:firstLine="560"/>
        <w:rPr>
          <w:rFonts w:hint="eastAsia" w:ascii="方正仿宋_GB2312" w:hAnsi="方正仿宋_GB2312" w:eastAsia="方正仿宋_GB2312" w:cs="方正仿宋_GB2312"/>
          <w:color w:val="auto"/>
          <w:sz w:val="32"/>
          <w:szCs w:val="32"/>
          <w:highlight w:val="none"/>
          <w:lang w:val="en-US" w:eastAsia="zh-CN"/>
        </w:rPr>
      </w:pPr>
      <w:r>
        <w:rPr>
          <w:rFonts w:hint="eastAsia" w:ascii="方正仿宋_GB2312" w:hAnsi="方正仿宋_GB2312" w:eastAsia="方正仿宋_GB2312" w:cs="方正仿宋_GB2312"/>
          <w:color w:val="auto"/>
          <w:sz w:val="32"/>
          <w:szCs w:val="32"/>
          <w:highlight w:val="none"/>
          <w:lang w:val="en-US" w:eastAsia="zh-CN"/>
        </w:rPr>
        <w:t>3、资产管护机制完善，帮扶成效长效可持续项目完工后建立帮扶资金固定资产台账，明确管护责任，运维经费纳入县级财政保障，杜绝工程闲置损毁。改造后的渠系可长期稳定保障耕地灌溉，持续为脱贫群众创造种植收益，巩固脱贫成果具备长期保障。</w:t>
      </w:r>
    </w:p>
    <w:p>
      <w:pPr>
        <w:pStyle w:val="15"/>
        <w:spacing w:line="500" w:lineRule="exact"/>
        <w:ind w:firstLine="560"/>
        <w:rPr>
          <w:rFonts w:hint="eastAsia" w:ascii="方正仿宋_GB2312" w:hAnsi="方正仿宋_GB2312" w:eastAsia="方正仿宋_GB2312" w:cs="方正仿宋_GB2312"/>
          <w:color w:val="auto"/>
          <w:sz w:val="32"/>
          <w:szCs w:val="32"/>
          <w:highlight w:val="none"/>
          <w:lang w:val="en-US" w:eastAsia="zh-CN"/>
        </w:rPr>
      </w:pPr>
      <w:r>
        <w:rPr>
          <w:rFonts w:hint="eastAsia" w:ascii="方正仿宋_GB2312" w:hAnsi="方正仿宋_GB2312" w:eastAsia="方正仿宋_GB2312" w:cs="方正仿宋_GB2312"/>
          <w:color w:val="auto"/>
          <w:sz w:val="32"/>
          <w:szCs w:val="32"/>
          <w:highlight w:val="none"/>
          <w:lang w:val="en-US" w:eastAsia="zh-CN"/>
        </w:rPr>
        <w:t>4、多重帮扶效益叠加，综合防返贫成效显著本项目集产业稳产增收、就地务工增收、技能培训、均衡供水多重帮扶功能于一体，全方位覆盖脱贫群众增收、风险防控需求，实施后能够持续夯实巩固脱贫攻坚成果根基，综合帮扶效益突出，项目具备充分实施可行性。</w:t>
      </w:r>
    </w:p>
    <w:p>
      <w:pPr>
        <w:pStyle w:val="15"/>
        <w:spacing w:line="500" w:lineRule="exact"/>
        <w:ind w:firstLine="0" w:firstLineChars="0"/>
        <w:rPr>
          <w:rFonts w:hint="eastAsia" w:ascii="方正仿宋_GB2312" w:hAnsi="方正仿宋_GB2312" w:eastAsia="方正仿宋_GB2312" w:cs="方正仿宋_GB2312"/>
          <w:b/>
          <w:bCs/>
          <w:sz w:val="32"/>
          <w:szCs w:val="32"/>
          <w:highlight w:val="none"/>
        </w:rPr>
      </w:pPr>
      <w:r>
        <w:rPr>
          <w:rFonts w:hint="eastAsia" w:ascii="方正仿宋_GB2312" w:hAnsi="方正仿宋_GB2312" w:eastAsia="方正仿宋_GB2312" w:cs="方正仿宋_GB2312"/>
          <w:b/>
          <w:bCs/>
          <w:sz w:val="32"/>
          <w:szCs w:val="32"/>
          <w:highlight w:val="none"/>
        </w:rPr>
        <w:t>2.4综合条件评价</w:t>
      </w:r>
    </w:p>
    <w:p>
      <w:pPr>
        <w:pStyle w:val="15"/>
        <w:spacing w:line="500" w:lineRule="exact"/>
        <w:ind w:firstLine="560"/>
        <w:rPr>
          <w:rFonts w:hint="eastAsia" w:ascii="方正仿宋_GB2312" w:hAnsi="方正仿宋_GB2312" w:eastAsia="方正仿宋_GB2312" w:cs="方正仿宋_GB2312"/>
          <w:color w:val="FF0000"/>
          <w:sz w:val="32"/>
          <w:szCs w:val="32"/>
          <w:highlight w:val="none"/>
        </w:rPr>
      </w:pPr>
      <w:r>
        <w:rPr>
          <w:rFonts w:hint="eastAsia" w:ascii="方正仿宋_GB2312" w:hAnsi="方正仿宋_GB2312" w:eastAsia="方正仿宋_GB2312" w:cs="方正仿宋_GB2312"/>
          <w:color w:val="auto"/>
          <w:sz w:val="32"/>
          <w:szCs w:val="32"/>
          <w:highlight w:val="none"/>
          <w:lang w:val="en-US" w:eastAsia="zh-CN"/>
        </w:rPr>
        <w:t>综合项目区土地、生态环境、水资源节水三类客观建设条件，本工程依托原有渠线改造，用地合规、施工地基条件良好；工程生态扰动轻微且具备改良耕地环境的正向作用；区域水源稳定、节水潜力巨大，配套计量设施可实现长效节水管控。全部客观基础要素均能够全面支撑项目顺利施工、长效稳定运行，项目实施外部保障条件充分、可行。</w:t>
      </w:r>
    </w:p>
    <w:p>
      <w:pPr>
        <w:pStyle w:val="15"/>
        <w:spacing w:line="500" w:lineRule="exact"/>
        <w:ind w:firstLine="0" w:firstLineChars="0"/>
        <w:outlineLvl w:val="0"/>
        <w:rPr>
          <w:rFonts w:hint="eastAsia" w:ascii="方正仿宋_GB2312" w:hAnsi="方正仿宋_GB2312" w:eastAsia="方正仿宋_GB2312" w:cs="方正仿宋_GB2312"/>
          <w:b/>
          <w:bCs/>
          <w:sz w:val="32"/>
          <w:szCs w:val="32"/>
          <w:highlight w:val="none"/>
        </w:rPr>
      </w:pPr>
      <w:r>
        <w:rPr>
          <w:rFonts w:hint="eastAsia" w:ascii="方正仿宋_GB2312" w:hAnsi="方正仿宋_GB2312" w:eastAsia="方正仿宋_GB2312" w:cs="方正仿宋_GB2312"/>
          <w:b/>
          <w:bCs/>
          <w:sz w:val="32"/>
          <w:szCs w:val="32"/>
          <w:highlight w:val="none"/>
        </w:rPr>
        <w:t>3.施工设计（设计或技术方案）</w:t>
      </w:r>
    </w:p>
    <w:p>
      <w:pPr>
        <w:pStyle w:val="15"/>
        <w:spacing w:line="500" w:lineRule="exact"/>
        <w:ind w:firstLine="0" w:firstLineChars="0"/>
        <w:rPr>
          <w:rFonts w:hint="eastAsia" w:ascii="方正仿宋_GB2312" w:hAnsi="方正仿宋_GB2312" w:eastAsia="方正仿宋_GB2312" w:cs="方正仿宋_GB2312"/>
          <w:b/>
          <w:bCs/>
          <w:sz w:val="32"/>
          <w:szCs w:val="32"/>
          <w:highlight w:val="none"/>
        </w:rPr>
      </w:pPr>
      <w:r>
        <w:rPr>
          <w:rFonts w:hint="eastAsia" w:ascii="方正仿宋_GB2312" w:hAnsi="方正仿宋_GB2312" w:eastAsia="方正仿宋_GB2312" w:cs="方正仿宋_GB2312"/>
          <w:b/>
          <w:bCs/>
          <w:sz w:val="32"/>
          <w:szCs w:val="32"/>
          <w:highlight w:val="none"/>
        </w:rPr>
        <w:t>3.1项目设计（技术依据）</w:t>
      </w:r>
    </w:p>
    <w:p>
      <w:pPr>
        <w:pStyle w:val="15"/>
        <w:spacing w:line="500" w:lineRule="exact"/>
        <w:ind w:firstLine="560"/>
        <w:rPr>
          <w:rFonts w:hint="eastAsia" w:ascii="方正仿宋_GB2312" w:hAnsi="方正仿宋_GB2312" w:eastAsia="方正仿宋_GB2312" w:cs="方正仿宋_GB2312"/>
          <w:color w:val="auto"/>
          <w:sz w:val="32"/>
          <w:szCs w:val="32"/>
          <w:highlight w:val="none"/>
          <w:lang w:val="en-US" w:eastAsia="zh-CN"/>
        </w:rPr>
      </w:pPr>
      <w:r>
        <w:rPr>
          <w:rFonts w:hint="eastAsia" w:ascii="方正仿宋_GB2312" w:hAnsi="方正仿宋_GB2312" w:eastAsia="方正仿宋_GB2312" w:cs="方正仿宋_GB2312"/>
          <w:color w:val="auto"/>
          <w:sz w:val="32"/>
          <w:szCs w:val="32"/>
          <w:highlight w:val="none"/>
          <w:lang w:val="en-US" w:eastAsia="zh-CN"/>
        </w:rPr>
        <w:t>本项目所有渠道衬砌、节制分水闸、农桥、标准化测流断面等构筑物设计，严格执行国家、水利行业现行法律法规、工程标准、地方灌区建设技术规定，同时依托本项目完整勘测成果开展设计，主要技术依据如下：一是法律法规：《中华人民共和国水法》《中华人民共和国水土保持法》等涉水相关法律；二是国标规范：《灌溉与排水工程设计标准》《渠道防渗衬砌工程技术标准》《水利水电工程等级划分及洪水标准》《水工建筑物抗冰冻设计规范》等国家通用设计标准；三是水利行业规范：《水闸设计规范》《渠道量水规范》《水利水电工程地质勘察规范》等专项水利规程；四是地方技术文件：新疆灌区渠道防渗工程设计导则、南疆盐碱冻区水工构筑物防腐防冻技术要求、喀什地区斗渠标准化设计图集；五是项目基础勘测资料：本项目可研报告、现场地形测绘、地质勘察、水土资源平衡、建材试验、现状渠道排查全套实测分析数据，为渠道断面、建筑物尺寸、混凝土标号、防冻防腐措施设计提供精准技术支撑。</w:t>
      </w:r>
    </w:p>
    <w:p>
      <w:pPr>
        <w:pStyle w:val="15"/>
        <w:spacing w:line="500" w:lineRule="exact"/>
        <w:ind w:firstLine="0" w:firstLineChars="0"/>
        <w:rPr>
          <w:rFonts w:hint="eastAsia" w:ascii="方正仿宋_GB2312" w:hAnsi="方正仿宋_GB2312" w:eastAsia="方正仿宋_GB2312" w:cs="方正仿宋_GB2312"/>
          <w:b/>
          <w:bCs/>
          <w:color w:val="FF0000"/>
          <w:sz w:val="32"/>
          <w:szCs w:val="32"/>
          <w:highlight w:val="none"/>
        </w:rPr>
      </w:pPr>
      <w:r>
        <w:rPr>
          <w:rFonts w:hint="eastAsia" w:ascii="方正仿宋_GB2312" w:hAnsi="方正仿宋_GB2312" w:eastAsia="方正仿宋_GB2312" w:cs="方正仿宋_GB2312"/>
          <w:b/>
          <w:bCs/>
          <w:sz w:val="32"/>
          <w:szCs w:val="32"/>
          <w:highlight w:val="none"/>
        </w:rPr>
        <w:t>3.2</w:t>
      </w:r>
      <w:r>
        <w:rPr>
          <w:rFonts w:hint="eastAsia" w:ascii="方正仿宋_GB2312" w:hAnsi="方正仿宋_GB2312" w:eastAsia="方正仿宋_GB2312" w:cs="方正仿宋_GB2312"/>
          <w:b/>
          <w:bCs/>
          <w:color w:val="FF0000"/>
          <w:sz w:val="32"/>
          <w:szCs w:val="32"/>
          <w:highlight w:val="none"/>
        </w:rPr>
        <w:t>建设内容、规模、标准、投资设计</w:t>
      </w:r>
    </w:p>
    <w:p>
      <w:pPr>
        <w:pStyle w:val="15"/>
        <w:spacing w:line="500" w:lineRule="exact"/>
        <w:ind w:firstLine="560"/>
        <w:rPr>
          <w:rFonts w:hint="eastAsia" w:ascii="方正仿宋_GB2312" w:hAnsi="方正仿宋_GB2312" w:eastAsia="方正仿宋_GB2312" w:cs="方正仿宋_GB2312"/>
          <w:b/>
          <w:bCs/>
          <w:color w:val="auto"/>
          <w:sz w:val="32"/>
          <w:szCs w:val="32"/>
          <w:highlight w:val="none"/>
          <w:lang w:val="en-US" w:eastAsia="zh-CN"/>
        </w:rPr>
      </w:pPr>
      <w:r>
        <w:rPr>
          <w:rFonts w:hint="eastAsia" w:ascii="方正仿宋_GB2312" w:hAnsi="方正仿宋_GB2312" w:eastAsia="方正仿宋_GB2312" w:cs="方正仿宋_GB2312"/>
          <w:b/>
          <w:bCs/>
          <w:color w:val="auto"/>
          <w:sz w:val="32"/>
          <w:szCs w:val="32"/>
          <w:highlight w:val="none"/>
          <w:lang w:val="en-US" w:eastAsia="zh-CN"/>
        </w:rPr>
        <w:t>（一）主要建设内容</w:t>
      </w:r>
    </w:p>
    <w:p>
      <w:pPr>
        <w:pStyle w:val="15"/>
        <w:spacing w:line="500" w:lineRule="exact"/>
        <w:ind w:firstLine="560"/>
        <w:rPr>
          <w:rFonts w:hint="eastAsia" w:ascii="方正仿宋_GB2312" w:hAnsi="方正仿宋_GB2312" w:eastAsia="方正仿宋_GB2312" w:cs="方正仿宋_GB2312"/>
          <w:color w:val="auto"/>
          <w:sz w:val="32"/>
          <w:szCs w:val="32"/>
          <w:highlight w:val="none"/>
          <w:lang w:val="en-US" w:eastAsia="zh-CN"/>
        </w:rPr>
      </w:pPr>
      <w:r>
        <w:rPr>
          <w:rFonts w:hint="eastAsia" w:ascii="方正仿宋_GB2312" w:hAnsi="方正仿宋_GB2312" w:eastAsia="方正仿宋_GB2312" w:cs="方正仿宋_GB2312"/>
          <w:color w:val="auto"/>
          <w:sz w:val="32"/>
          <w:szCs w:val="32"/>
          <w:highlight w:val="none"/>
          <w:lang w:val="en-US" w:eastAsia="zh-CN"/>
        </w:rPr>
        <w:t>本项目实施库木库萨尔乡12条土斗渠防渗改造，同步配套完善控水、通行、计量渠系建筑物。主要包含：12条斗渠预制矩形混凝土衬砌工程；新建改建节制分水闸、分水闸、农桥等渠系建筑物；布设标准化农口测流断面、陶瓷水尺；配套施工临时工程、水土保持、环境保护工程，包含渠基平整、防冻垫层、接缝防渗、场地复耕等全部配套工序。</w:t>
      </w:r>
    </w:p>
    <w:p>
      <w:pPr>
        <w:pStyle w:val="15"/>
        <w:spacing w:line="500" w:lineRule="exact"/>
        <w:ind w:firstLine="560"/>
        <w:rPr>
          <w:rFonts w:hint="eastAsia" w:ascii="方正仿宋_GB2312" w:hAnsi="方正仿宋_GB2312" w:eastAsia="方正仿宋_GB2312" w:cs="方正仿宋_GB2312"/>
          <w:b/>
          <w:bCs/>
          <w:color w:val="auto"/>
          <w:sz w:val="32"/>
          <w:szCs w:val="32"/>
          <w:highlight w:val="none"/>
          <w:lang w:val="en-US" w:eastAsia="zh-CN"/>
        </w:rPr>
      </w:pPr>
      <w:r>
        <w:rPr>
          <w:rFonts w:hint="eastAsia" w:ascii="方正仿宋_GB2312" w:hAnsi="方正仿宋_GB2312" w:eastAsia="方正仿宋_GB2312" w:cs="方正仿宋_GB2312"/>
          <w:b/>
          <w:bCs/>
          <w:color w:val="auto"/>
          <w:sz w:val="32"/>
          <w:szCs w:val="32"/>
          <w:highlight w:val="none"/>
          <w:lang w:val="en-US" w:eastAsia="zh-CN"/>
        </w:rPr>
        <w:t>（二）建设规模</w:t>
      </w:r>
    </w:p>
    <w:p>
      <w:pPr>
        <w:pStyle w:val="15"/>
        <w:spacing w:line="500" w:lineRule="exact"/>
        <w:ind w:firstLine="560"/>
        <w:rPr>
          <w:rFonts w:hint="eastAsia" w:ascii="方正仿宋_GB2312" w:hAnsi="方正仿宋_GB2312" w:eastAsia="方正仿宋_GB2312" w:cs="方正仿宋_GB2312"/>
          <w:color w:val="auto"/>
          <w:sz w:val="32"/>
          <w:szCs w:val="32"/>
          <w:highlight w:val="none"/>
          <w:lang w:val="en-US" w:eastAsia="zh-CN"/>
        </w:rPr>
      </w:pPr>
      <w:r>
        <w:rPr>
          <w:rFonts w:hint="eastAsia" w:ascii="方正仿宋_GB2312" w:hAnsi="方正仿宋_GB2312" w:eastAsia="方正仿宋_GB2312" w:cs="方正仿宋_GB2312"/>
          <w:color w:val="auto"/>
          <w:sz w:val="32"/>
          <w:szCs w:val="32"/>
          <w:highlight w:val="none"/>
          <w:lang w:val="en-US" w:eastAsia="zh-CN"/>
        </w:rPr>
        <w:t>渠道工程：改造斗渠12条，总长度8.14km，单渠设计流量0.15～0.50m³；</w:t>
      </w:r>
    </w:p>
    <w:p>
      <w:pPr>
        <w:pStyle w:val="15"/>
        <w:spacing w:line="500" w:lineRule="exact"/>
        <w:ind w:firstLine="560"/>
        <w:rPr>
          <w:rFonts w:hint="eastAsia" w:ascii="方正仿宋_GB2312" w:hAnsi="方正仿宋_GB2312" w:eastAsia="方正仿宋_GB2312" w:cs="方正仿宋_GB2312"/>
          <w:color w:val="auto"/>
          <w:sz w:val="32"/>
          <w:szCs w:val="32"/>
          <w:highlight w:val="none"/>
          <w:lang w:val="en-US" w:eastAsia="zh-CN"/>
        </w:rPr>
      </w:pPr>
      <w:r>
        <w:rPr>
          <w:rFonts w:hint="eastAsia" w:ascii="方正仿宋_GB2312" w:hAnsi="方正仿宋_GB2312" w:eastAsia="方正仿宋_GB2312" w:cs="方正仿宋_GB2312"/>
          <w:color w:val="auto"/>
          <w:sz w:val="32"/>
          <w:szCs w:val="32"/>
          <w:highlight w:val="none"/>
          <w:lang w:val="en-US" w:eastAsia="zh-CN"/>
        </w:rPr>
        <w:t>配套建筑物：节制分水闸24座、分水闸59座、农桥21座、连接构筑物9座，测流断面45处、陶瓷水尺45套，各类建筑物合计113座（处）；</w:t>
      </w:r>
    </w:p>
    <w:p>
      <w:pPr>
        <w:pStyle w:val="15"/>
        <w:spacing w:line="500" w:lineRule="exact"/>
        <w:ind w:firstLine="560"/>
        <w:rPr>
          <w:rFonts w:hint="eastAsia" w:ascii="方正仿宋_GB2312" w:hAnsi="方正仿宋_GB2312" w:eastAsia="方正仿宋_GB2312" w:cs="方正仿宋_GB2312"/>
          <w:color w:val="auto"/>
          <w:sz w:val="32"/>
          <w:szCs w:val="32"/>
          <w:highlight w:val="none"/>
          <w:lang w:val="en-US" w:eastAsia="zh-CN"/>
        </w:rPr>
      </w:pPr>
      <w:r>
        <w:rPr>
          <w:rFonts w:hint="eastAsia" w:ascii="方正仿宋_GB2312" w:hAnsi="方正仿宋_GB2312" w:eastAsia="方正仿宋_GB2312" w:cs="方正仿宋_GB2312"/>
          <w:color w:val="auto"/>
          <w:sz w:val="32"/>
          <w:szCs w:val="32"/>
          <w:highlight w:val="none"/>
          <w:lang w:val="en-US" w:eastAsia="zh-CN"/>
        </w:rPr>
        <w:t>灌溉效益：改善灌溉面积1.42万亩，覆盖8个行政村，惠及脱贫户426户、监测户78户；</w:t>
      </w:r>
    </w:p>
    <w:p>
      <w:pPr>
        <w:pStyle w:val="15"/>
        <w:spacing w:line="500" w:lineRule="exact"/>
        <w:ind w:firstLine="560"/>
        <w:rPr>
          <w:rFonts w:hint="eastAsia" w:ascii="方正仿宋_GB2312" w:hAnsi="方正仿宋_GB2312" w:eastAsia="方正仿宋_GB2312" w:cs="方正仿宋_GB2312"/>
          <w:color w:val="auto"/>
          <w:sz w:val="32"/>
          <w:szCs w:val="32"/>
          <w:highlight w:val="none"/>
          <w:lang w:val="en-US" w:eastAsia="zh-CN"/>
        </w:rPr>
      </w:pPr>
      <w:r>
        <w:rPr>
          <w:rFonts w:hint="eastAsia" w:ascii="方正仿宋_GB2312" w:hAnsi="方正仿宋_GB2312" w:eastAsia="方正仿宋_GB2312" w:cs="方正仿宋_GB2312"/>
          <w:color w:val="auto"/>
          <w:sz w:val="32"/>
          <w:szCs w:val="32"/>
          <w:highlight w:val="none"/>
          <w:lang w:val="en-US" w:eastAsia="zh-CN"/>
        </w:rPr>
        <w:t>工程定性：Ⅴ等小型（2）灌溉工程，渠道及配套建筑物为5级水工建筑物。</w:t>
      </w:r>
    </w:p>
    <w:p>
      <w:pPr>
        <w:pStyle w:val="15"/>
        <w:spacing w:line="500" w:lineRule="exact"/>
        <w:ind w:firstLine="560"/>
        <w:rPr>
          <w:rFonts w:hint="eastAsia" w:ascii="方正仿宋_GB2312" w:hAnsi="方正仿宋_GB2312" w:eastAsia="方正仿宋_GB2312" w:cs="方正仿宋_GB2312"/>
          <w:b/>
          <w:bCs/>
          <w:color w:val="auto"/>
          <w:sz w:val="32"/>
          <w:szCs w:val="32"/>
          <w:highlight w:val="none"/>
          <w:lang w:val="en-US" w:eastAsia="zh-CN"/>
        </w:rPr>
      </w:pPr>
      <w:r>
        <w:rPr>
          <w:rFonts w:hint="eastAsia" w:ascii="方正仿宋_GB2312" w:hAnsi="方正仿宋_GB2312" w:eastAsia="方正仿宋_GB2312" w:cs="方正仿宋_GB2312"/>
          <w:b/>
          <w:bCs/>
          <w:color w:val="auto"/>
          <w:sz w:val="32"/>
          <w:szCs w:val="32"/>
          <w:highlight w:val="none"/>
          <w:lang w:val="en-US" w:eastAsia="zh-CN"/>
        </w:rPr>
        <w:t>（三）统一建设标准</w:t>
      </w:r>
    </w:p>
    <w:p>
      <w:pPr>
        <w:pStyle w:val="15"/>
        <w:spacing w:line="500" w:lineRule="exact"/>
        <w:ind w:firstLine="560"/>
        <w:rPr>
          <w:rFonts w:hint="eastAsia" w:ascii="方正仿宋_GB2312" w:hAnsi="方正仿宋_GB2312" w:eastAsia="方正仿宋_GB2312" w:cs="方正仿宋_GB2312"/>
          <w:color w:val="auto"/>
          <w:sz w:val="32"/>
          <w:szCs w:val="32"/>
          <w:highlight w:val="none"/>
          <w:lang w:val="en-US" w:eastAsia="zh-CN"/>
        </w:rPr>
      </w:pPr>
      <w:r>
        <w:rPr>
          <w:rFonts w:hint="eastAsia" w:ascii="方正仿宋_GB2312" w:hAnsi="方正仿宋_GB2312" w:eastAsia="方正仿宋_GB2312" w:cs="方正仿宋_GB2312"/>
          <w:color w:val="auto"/>
          <w:sz w:val="32"/>
          <w:szCs w:val="32"/>
          <w:highlight w:val="none"/>
          <w:lang w:val="en-US" w:eastAsia="zh-CN"/>
        </w:rPr>
        <w:t>渠道衬砌：采用工厂预制矩形抗硫酸盐混凝土渠槽，预制构件C35F250W6，现浇连接段C30F250W6，设置防冻垫层，满足本地0.94m冻土深度、水土中等腐蚀环境使用要求，渠道合理使用年限20年；</w:t>
      </w:r>
    </w:p>
    <w:p>
      <w:pPr>
        <w:pStyle w:val="15"/>
        <w:spacing w:line="500" w:lineRule="exact"/>
        <w:ind w:firstLine="560"/>
        <w:rPr>
          <w:rFonts w:hint="eastAsia" w:ascii="方正仿宋_GB2312" w:hAnsi="方正仿宋_GB2312" w:eastAsia="方正仿宋_GB2312" w:cs="方正仿宋_GB2312"/>
          <w:color w:val="auto"/>
          <w:sz w:val="32"/>
          <w:szCs w:val="32"/>
          <w:highlight w:val="none"/>
          <w:lang w:val="en-US" w:eastAsia="zh-CN"/>
        </w:rPr>
      </w:pPr>
      <w:r>
        <w:rPr>
          <w:rFonts w:hint="eastAsia" w:ascii="方正仿宋_GB2312" w:hAnsi="方正仿宋_GB2312" w:eastAsia="方正仿宋_GB2312" w:cs="方正仿宋_GB2312"/>
          <w:color w:val="auto"/>
          <w:sz w:val="32"/>
          <w:szCs w:val="32"/>
          <w:highlight w:val="none"/>
          <w:lang w:val="en-US" w:eastAsia="zh-CN"/>
        </w:rPr>
        <w:t>渠系建筑物：水闸采用现浇钢筋混凝土，配套防腐钢闸门与手动启闭机；农桥采用农桥-Ⅰ级荷载简支板桥；配套标准化计量设施，实现分村分户精准控水计量；</w:t>
      </w:r>
    </w:p>
    <w:p>
      <w:pPr>
        <w:pStyle w:val="15"/>
        <w:spacing w:line="500" w:lineRule="exact"/>
        <w:ind w:firstLine="560"/>
        <w:rPr>
          <w:rFonts w:hint="eastAsia" w:ascii="方正仿宋_GB2312" w:hAnsi="方正仿宋_GB2312" w:eastAsia="方正仿宋_GB2312" w:cs="方正仿宋_GB2312"/>
          <w:color w:val="auto"/>
          <w:sz w:val="32"/>
          <w:szCs w:val="32"/>
          <w:highlight w:val="none"/>
          <w:lang w:val="en-US" w:eastAsia="zh-CN"/>
        </w:rPr>
      </w:pPr>
      <w:r>
        <w:rPr>
          <w:rFonts w:hint="eastAsia" w:ascii="方正仿宋_GB2312" w:hAnsi="方正仿宋_GB2312" w:eastAsia="方正仿宋_GB2312" w:cs="方正仿宋_GB2312"/>
          <w:color w:val="auto"/>
          <w:sz w:val="32"/>
          <w:szCs w:val="32"/>
          <w:highlight w:val="none"/>
          <w:lang w:val="en-US" w:eastAsia="zh-CN"/>
        </w:rPr>
        <w:t>施工标准：渠道水上开挖边坡1:1.5，地下水位地段设置降排水；施工结束剥离表土全部复耕；</w:t>
      </w:r>
    </w:p>
    <w:p>
      <w:pPr>
        <w:pStyle w:val="15"/>
        <w:spacing w:line="500" w:lineRule="exact"/>
        <w:ind w:firstLine="560"/>
        <w:rPr>
          <w:rFonts w:hint="eastAsia" w:ascii="方正仿宋_GB2312" w:hAnsi="方正仿宋_GB2312" w:eastAsia="方正仿宋_GB2312" w:cs="方正仿宋_GB2312"/>
          <w:color w:val="auto"/>
          <w:sz w:val="32"/>
          <w:szCs w:val="32"/>
          <w:highlight w:val="none"/>
          <w:lang w:val="en-US" w:eastAsia="zh-CN"/>
        </w:rPr>
      </w:pPr>
      <w:r>
        <w:rPr>
          <w:rFonts w:hint="eastAsia" w:ascii="方正仿宋_GB2312" w:hAnsi="方正仿宋_GB2312" w:eastAsia="方正仿宋_GB2312" w:cs="方正仿宋_GB2312"/>
          <w:color w:val="auto"/>
          <w:sz w:val="32"/>
          <w:szCs w:val="32"/>
          <w:highlight w:val="none"/>
          <w:lang w:val="en-US" w:eastAsia="zh-CN"/>
        </w:rPr>
        <w:t>水保环保：执行北方风沙区水土流失一级防治标准，施工废水、弃渣按规范处置，降低对农田、植被扰动。</w:t>
      </w:r>
    </w:p>
    <w:p>
      <w:pPr>
        <w:pStyle w:val="15"/>
        <w:spacing w:line="500" w:lineRule="exact"/>
        <w:ind w:firstLine="560"/>
        <w:rPr>
          <w:rFonts w:hint="eastAsia" w:ascii="方正仿宋_GB2312" w:hAnsi="方正仿宋_GB2312" w:eastAsia="方正仿宋_GB2312" w:cs="方正仿宋_GB2312"/>
          <w:b/>
          <w:bCs/>
          <w:color w:val="auto"/>
          <w:sz w:val="32"/>
          <w:szCs w:val="32"/>
          <w:highlight w:val="none"/>
          <w:lang w:val="en-US" w:eastAsia="zh-CN"/>
        </w:rPr>
      </w:pPr>
      <w:r>
        <w:rPr>
          <w:rFonts w:hint="eastAsia" w:ascii="方正仿宋_GB2312" w:hAnsi="方正仿宋_GB2312" w:eastAsia="方正仿宋_GB2312" w:cs="方正仿宋_GB2312"/>
          <w:b/>
          <w:bCs/>
          <w:color w:val="auto"/>
          <w:sz w:val="32"/>
          <w:szCs w:val="32"/>
          <w:highlight w:val="none"/>
          <w:lang w:val="en-US" w:eastAsia="zh-CN"/>
        </w:rPr>
        <w:t>（四）工程投资明细</w:t>
      </w:r>
    </w:p>
    <w:p>
      <w:pPr>
        <w:pStyle w:val="15"/>
        <w:spacing w:line="500" w:lineRule="exact"/>
        <w:ind w:firstLine="560"/>
        <w:rPr>
          <w:rFonts w:hint="eastAsia" w:ascii="方正仿宋_GB2312" w:hAnsi="方正仿宋_GB2312" w:eastAsia="方正仿宋_GB2312" w:cs="方正仿宋_GB2312"/>
          <w:color w:val="auto"/>
          <w:sz w:val="32"/>
          <w:szCs w:val="32"/>
          <w:highlight w:val="none"/>
          <w:lang w:val="en-US" w:eastAsia="zh-CN"/>
        </w:rPr>
      </w:pPr>
      <w:r>
        <w:rPr>
          <w:rFonts w:hint="eastAsia" w:ascii="方正仿宋_GB2312" w:hAnsi="方正仿宋_GB2312" w:eastAsia="方正仿宋_GB2312" w:cs="方正仿宋_GB2312"/>
          <w:color w:val="auto"/>
          <w:sz w:val="32"/>
          <w:szCs w:val="32"/>
          <w:highlight w:val="none"/>
          <w:lang w:val="en-US" w:eastAsia="zh-CN"/>
        </w:rPr>
        <w:t>项目概算总投资943.10万元，工程部分873.91万元：其中建筑工程697.51万元，金属结构安装12.15万元，临时工程44.28万元，独立费用78.36万元，基本预备费41.61万元；</w:t>
      </w:r>
    </w:p>
    <w:p>
      <w:pPr>
        <w:pStyle w:val="15"/>
        <w:spacing w:line="500" w:lineRule="exact"/>
        <w:ind w:firstLine="560"/>
        <w:rPr>
          <w:rFonts w:hint="eastAsia" w:ascii="方正仿宋_GB2312" w:hAnsi="方正仿宋_GB2312" w:eastAsia="方正仿宋_GB2312" w:cs="方正仿宋_GB2312"/>
          <w:color w:val="auto"/>
          <w:sz w:val="32"/>
          <w:szCs w:val="32"/>
          <w:highlight w:val="none"/>
          <w:lang w:val="en-US" w:eastAsia="zh-CN"/>
        </w:rPr>
      </w:pPr>
      <w:r>
        <w:rPr>
          <w:rFonts w:hint="eastAsia" w:ascii="方正仿宋_GB2312" w:hAnsi="方正仿宋_GB2312" w:eastAsia="方正仿宋_GB2312" w:cs="方正仿宋_GB2312"/>
          <w:color w:val="auto"/>
          <w:sz w:val="32"/>
          <w:szCs w:val="32"/>
          <w:highlight w:val="none"/>
          <w:lang w:val="en-US" w:eastAsia="zh-CN"/>
        </w:rPr>
        <w:t>征地补偿投资46.45万元；</w:t>
      </w:r>
    </w:p>
    <w:p>
      <w:pPr>
        <w:pStyle w:val="15"/>
        <w:spacing w:line="500" w:lineRule="exact"/>
        <w:ind w:firstLine="560"/>
        <w:rPr>
          <w:rFonts w:hint="eastAsia" w:ascii="方正仿宋_GB2312" w:hAnsi="方正仿宋_GB2312" w:eastAsia="方正仿宋_GB2312" w:cs="方正仿宋_GB2312"/>
          <w:color w:val="auto"/>
          <w:sz w:val="32"/>
          <w:szCs w:val="32"/>
          <w:highlight w:val="none"/>
          <w:lang w:val="en-US" w:eastAsia="zh-CN"/>
        </w:rPr>
      </w:pPr>
      <w:r>
        <w:rPr>
          <w:rFonts w:hint="eastAsia" w:ascii="方正仿宋_GB2312" w:hAnsi="方正仿宋_GB2312" w:eastAsia="方正仿宋_GB2312" w:cs="方正仿宋_GB2312"/>
          <w:color w:val="auto"/>
          <w:sz w:val="32"/>
          <w:szCs w:val="32"/>
          <w:highlight w:val="none"/>
          <w:lang w:val="en-US" w:eastAsia="zh-CN"/>
        </w:rPr>
        <w:t>环境保护投资11.42万元；</w:t>
      </w:r>
    </w:p>
    <w:p>
      <w:pPr>
        <w:pStyle w:val="15"/>
        <w:spacing w:line="500" w:lineRule="exact"/>
        <w:ind w:firstLine="560"/>
        <w:rPr>
          <w:rFonts w:hint="eastAsia" w:ascii="方正仿宋_GB2312" w:hAnsi="方正仿宋_GB2312" w:eastAsia="方正仿宋_GB2312" w:cs="方正仿宋_GB2312"/>
          <w:color w:val="auto"/>
          <w:sz w:val="32"/>
          <w:szCs w:val="32"/>
          <w:highlight w:val="none"/>
          <w:lang w:val="en-US" w:eastAsia="zh-CN"/>
        </w:rPr>
      </w:pPr>
      <w:r>
        <w:rPr>
          <w:rFonts w:hint="eastAsia" w:ascii="方正仿宋_GB2312" w:hAnsi="方正仿宋_GB2312" w:eastAsia="方正仿宋_GB2312" w:cs="方正仿宋_GB2312"/>
          <w:color w:val="auto"/>
          <w:sz w:val="32"/>
          <w:szCs w:val="32"/>
          <w:highlight w:val="none"/>
          <w:lang w:val="en-US" w:eastAsia="zh-CN"/>
        </w:rPr>
        <w:t>水土保持投资11.32万元。</w:t>
      </w:r>
    </w:p>
    <w:p>
      <w:pPr>
        <w:pStyle w:val="15"/>
        <w:spacing w:line="500" w:lineRule="exact"/>
        <w:ind w:firstLine="0" w:firstLineChars="0"/>
        <w:outlineLvl w:val="0"/>
        <w:rPr>
          <w:rFonts w:hint="eastAsia" w:ascii="方正仿宋_GB2312" w:hAnsi="方正仿宋_GB2312" w:eastAsia="方正仿宋_GB2312" w:cs="方正仿宋_GB2312"/>
          <w:b/>
          <w:bCs/>
          <w:sz w:val="32"/>
          <w:szCs w:val="32"/>
          <w:highlight w:val="none"/>
        </w:rPr>
      </w:pPr>
      <w:r>
        <w:rPr>
          <w:rFonts w:hint="eastAsia" w:ascii="方正仿宋_GB2312" w:hAnsi="方正仿宋_GB2312" w:eastAsia="方正仿宋_GB2312" w:cs="方正仿宋_GB2312"/>
          <w:b/>
          <w:bCs/>
          <w:sz w:val="32"/>
          <w:szCs w:val="32"/>
          <w:highlight w:val="none"/>
        </w:rPr>
        <w:t>4.投资概算和资金筹措</w:t>
      </w:r>
    </w:p>
    <w:p>
      <w:pPr>
        <w:pStyle w:val="15"/>
        <w:spacing w:line="500" w:lineRule="exact"/>
        <w:ind w:firstLine="0" w:firstLineChars="0"/>
        <w:rPr>
          <w:rFonts w:hint="eastAsia" w:ascii="方正仿宋_GB2312" w:hAnsi="方正仿宋_GB2312" w:eastAsia="方正仿宋_GB2312" w:cs="方正仿宋_GB2312"/>
          <w:b/>
          <w:bCs/>
          <w:sz w:val="32"/>
          <w:szCs w:val="32"/>
          <w:highlight w:val="none"/>
        </w:rPr>
      </w:pPr>
      <w:r>
        <w:rPr>
          <w:rFonts w:hint="eastAsia" w:ascii="方正仿宋_GB2312" w:hAnsi="方正仿宋_GB2312" w:eastAsia="方正仿宋_GB2312" w:cs="方正仿宋_GB2312"/>
          <w:b/>
          <w:bCs/>
          <w:sz w:val="32"/>
          <w:szCs w:val="32"/>
          <w:highlight w:val="none"/>
        </w:rPr>
        <w:t>4.1项目总投资</w:t>
      </w:r>
    </w:p>
    <w:p>
      <w:pPr>
        <w:pStyle w:val="15"/>
        <w:spacing w:line="500" w:lineRule="exact"/>
        <w:ind w:firstLine="560"/>
        <w:rPr>
          <w:rFonts w:hint="eastAsia" w:ascii="方正仿宋_GB2312" w:hAnsi="方正仿宋_GB2312" w:eastAsia="方正仿宋_GB2312" w:cs="方正仿宋_GB2312"/>
          <w:color w:val="auto"/>
          <w:sz w:val="32"/>
          <w:szCs w:val="32"/>
          <w:highlight w:val="none"/>
          <w:lang w:val="en-US" w:eastAsia="zh-CN"/>
        </w:rPr>
      </w:pPr>
      <w:r>
        <w:rPr>
          <w:rFonts w:hint="eastAsia" w:ascii="方正仿宋_GB2312" w:hAnsi="方正仿宋_GB2312" w:eastAsia="方正仿宋_GB2312" w:cs="方正仿宋_GB2312"/>
          <w:color w:val="auto"/>
          <w:sz w:val="32"/>
          <w:szCs w:val="32"/>
          <w:highlight w:val="none"/>
          <w:lang w:val="en-US" w:eastAsia="zh-CN"/>
        </w:rPr>
        <w:t>项目概算总投资943.10万元，工程部分873.91万元：其中建筑工程697.51万元，金属结构安装12.15万元，临时工程44.28万元，独立费用78.36万元，基本预备费41.61万元；</w:t>
      </w:r>
    </w:p>
    <w:p>
      <w:pPr>
        <w:pStyle w:val="15"/>
        <w:spacing w:line="500" w:lineRule="exact"/>
        <w:ind w:firstLine="560"/>
        <w:rPr>
          <w:rFonts w:hint="eastAsia" w:ascii="方正仿宋_GB2312" w:hAnsi="方正仿宋_GB2312" w:eastAsia="方正仿宋_GB2312" w:cs="方正仿宋_GB2312"/>
          <w:color w:val="auto"/>
          <w:sz w:val="32"/>
          <w:szCs w:val="32"/>
          <w:highlight w:val="none"/>
          <w:lang w:val="en-US" w:eastAsia="zh-CN"/>
        </w:rPr>
      </w:pPr>
      <w:r>
        <w:rPr>
          <w:rFonts w:hint="eastAsia" w:ascii="方正仿宋_GB2312" w:hAnsi="方正仿宋_GB2312" w:eastAsia="方正仿宋_GB2312" w:cs="方正仿宋_GB2312"/>
          <w:color w:val="auto"/>
          <w:sz w:val="32"/>
          <w:szCs w:val="32"/>
          <w:highlight w:val="none"/>
          <w:lang w:val="en-US" w:eastAsia="zh-CN"/>
        </w:rPr>
        <w:t>征地补偿投资46.45万元；</w:t>
      </w:r>
    </w:p>
    <w:p>
      <w:pPr>
        <w:pStyle w:val="15"/>
        <w:spacing w:line="500" w:lineRule="exact"/>
        <w:ind w:firstLine="560"/>
        <w:rPr>
          <w:rFonts w:hint="eastAsia" w:ascii="方正仿宋_GB2312" w:hAnsi="方正仿宋_GB2312" w:eastAsia="方正仿宋_GB2312" w:cs="方正仿宋_GB2312"/>
          <w:color w:val="auto"/>
          <w:sz w:val="32"/>
          <w:szCs w:val="32"/>
          <w:highlight w:val="none"/>
          <w:lang w:val="en-US" w:eastAsia="zh-CN"/>
        </w:rPr>
      </w:pPr>
      <w:r>
        <w:rPr>
          <w:rFonts w:hint="eastAsia" w:ascii="方正仿宋_GB2312" w:hAnsi="方正仿宋_GB2312" w:eastAsia="方正仿宋_GB2312" w:cs="方正仿宋_GB2312"/>
          <w:color w:val="auto"/>
          <w:sz w:val="32"/>
          <w:szCs w:val="32"/>
          <w:highlight w:val="none"/>
          <w:lang w:val="en-US" w:eastAsia="zh-CN"/>
        </w:rPr>
        <w:t>环境保护投资11.42万元；</w:t>
      </w:r>
    </w:p>
    <w:p>
      <w:pPr>
        <w:pStyle w:val="15"/>
        <w:spacing w:line="500" w:lineRule="exact"/>
        <w:ind w:firstLine="560"/>
        <w:rPr>
          <w:rFonts w:hint="eastAsia" w:ascii="方正仿宋_GB2312" w:hAnsi="方正仿宋_GB2312" w:eastAsia="方正仿宋_GB2312" w:cs="方正仿宋_GB2312"/>
          <w:color w:val="auto"/>
          <w:sz w:val="32"/>
          <w:szCs w:val="32"/>
          <w:highlight w:val="none"/>
          <w:lang w:val="en-US" w:eastAsia="zh-CN"/>
        </w:rPr>
      </w:pPr>
      <w:r>
        <w:rPr>
          <w:rFonts w:hint="eastAsia" w:ascii="方正仿宋_GB2312" w:hAnsi="方正仿宋_GB2312" w:eastAsia="方正仿宋_GB2312" w:cs="方正仿宋_GB2312"/>
          <w:color w:val="auto"/>
          <w:sz w:val="32"/>
          <w:szCs w:val="32"/>
          <w:highlight w:val="none"/>
          <w:lang w:val="en-US" w:eastAsia="zh-CN"/>
        </w:rPr>
        <w:t>水土保持投资11.32万元。</w:t>
      </w:r>
    </w:p>
    <w:p>
      <w:pPr>
        <w:pStyle w:val="15"/>
        <w:spacing w:line="500" w:lineRule="exact"/>
        <w:ind w:firstLine="560"/>
        <w:rPr>
          <w:rFonts w:hint="eastAsia" w:ascii="方正仿宋_GB2312" w:hAnsi="方正仿宋_GB2312" w:eastAsia="方正仿宋_GB2312" w:cs="方正仿宋_GB2312"/>
          <w:color w:val="FF0000"/>
          <w:sz w:val="32"/>
          <w:szCs w:val="32"/>
          <w:highlight w:val="none"/>
        </w:rPr>
      </w:pPr>
      <w:r>
        <w:rPr>
          <w:rFonts w:hint="eastAsia" w:ascii="方正仿宋_GB2312" w:hAnsi="方正仿宋_GB2312" w:eastAsia="方正仿宋_GB2312" w:cs="方正仿宋_GB2312"/>
          <w:color w:val="auto"/>
          <w:sz w:val="32"/>
          <w:szCs w:val="32"/>
          <w:highlight w:val="none"/>
          <w:lang w:val="en-US" w:eastAsia="zh-CN"/>
        </w:rPr>
        <w:t>综合单位造价115.86万元每公里，亩均投资664.16元。</w:t>
      </w:r>
    </w:p>
    <w:p>
      <w:pPr>
        <w:pStyle w:val="15"/>
        <w:spacing w:line="500" w:lineRule="exact"/>
        <w:ind w:firstLine="0" w:firstLineChars="0"/>
        <w:rPr>
          <w:rFonts w:hint="eastAsia" w:ascii="方正仿宋_GB2312" w:hAnsi="方正仿宋_GB2312" w:eastAsia="方正仿宋_GB2312" w:cs="方正仿宋_GB2312"/>
          <w:b/>
          <w:bCs/>
          <w:sz w:val="32"/>
          <w:szCs w:val="32"/>
          <w:highlight w:val="none"/>
        </w:rPr>
      </w:pPr>
      <w:r>
        <w:rPr>
          <w:rFonts w:hint="eastAsia" w:ascii="方正仿宋_GB2312" w:hAnsi="方正仿宋_GB2312" w:eastAsia="方正仿宋_GB2312" w:cs="方正仿宋_GB2312"/>
          <w:b/>
          <w:bCs/>
          <w:sz w:val="32"/>
          <w:szCs w:val="32"/>
          <w:highlight w:val="none"/>
        </w:rPr>
        <w:t>4.2资金筹措</w:t>
      </w:r>
    </w:p>
    <w:p>
      <w:pPr>
        <w:pStyle w:val="15"/>
        <w:spacing w:line="500" w:lineRule="exact"/>
        <w:ind w:firstLine="560"/>
        <w:rPr>
          <w:rFonts w:hint="eastAsia" w:ascii="方正仿宋_GB2312" w:hAnsi="方正仿宋_GB2312" w:eastAsia="方正仿宋_GB2312" w:cs="方正仿宋_GB2312"/>
          <w:color w:val="auto"/>
          <w:sz w:val="32"/>
          <w:szCs w:val="32"/>
          <w:highlight w:val="none"/>
          <w:lang w:val="en-US" w:eastAsia="zh-CN"/>
        </w:rPr>
      </w:pPr>
      <w:r>
        <w:rPr>
          <w:rFonts w:hint="eastAsia" w:ascii="方正仿宋_GB2312" w:hAnsi="方正仿宋_GB2312" w:eastAsia="方正仿宋_GB2312" w:cs="方正仿宋_GB2312"/>
          <w:color w:val="auto"/>
          <w:sz w:val="32"/>
          <w:szCs w:val="32"/>
          <w:highlight w:val="none"/>
          <w:lang w:val="en-US" w:eastAsia="zh-CN"/>
        </w:rPr>
        <w:t>工程概算为943.1万元。资金来源：少数民族发展资金418万元及自筹资金。</w:t>
      </w:r>
    </w:p>
    <w:p>
      <w:pPr>
        <w:pStyle w:val="15"/>
        <w:spacing w:line="500" w:lineRule="exact"/>
        <w:ind w:firstLine="0" w:firstLineChars="0"/>
        <w:rPr>
          <w:rFonts w:hint="eastAsia" w:ascii="方正仿宋_GB2312" w:hAnsi="方正仿宋_GB2312" w:eastAsia="方正仿宋_GB2312" w:cs="方正仿宋_GB2312"/>
          <w:sz w:val="32"/>
          <w:szCs w:val="32"/>
          <w:highlight w:val="none"/>
        </w:rPr>
      </w:pPr>
      <w:r>
        <w:rPr>
          <w:rFonts w:hint="eastAsia" w:ascii="方正仿宋_GB2312" w:hAnsi="方正仿宋_GB2312" w:eastAsia="方正仿宋_GB2312" w:cs="方正仿宋_GB2312"/>
          <w:sz w:val="32"/>
          <w:szCs w:val="32"/>
          <w:highlight w:val="none"/>
        </w:rPr>
        <w:t>4.3资金使用和管理</w:t>
      </w:r>
    </w:p>
    <w:p>
      <w:pPr>
        <w:pStyle w:val="15"/>
        <w:spacing w:line="500" w:lineRule="exact"/>
        <w:ind w:firstLine="560"/>
        <w:rPr>
          <w:rFonts w:hint="eastAsia" w:ascii="方正仿宋_GB2312" w:hAnsi="方正仿宋_GB2312" w:eastAsia="方正仿宋_GB2312" w:cs="方正仿宋_GB2312"/>
          <w:sz w:val="32"/>
          <w:szCs w:val="32"/>
          <w:highlight w:val="none"/>
        </w:rPr>
      </w:pPr>
      <w:r>
        <w:rPr>
          <w:rFonts w:hint="eastAsia" w:ascii="方正仿宋_GB2312" w:hAnsi="方正仿宋_GB2312" w:eastAsia="方正仿宋_GB2312" w:cs="方正仿宋_GB2312"/>
          <w:sz w:val="32"/>
          <w:szCs w:val="32"/>
          <w:highlight w:val="none"/>
          <w:lang w:eastAsia="zh-CN"/>
        </w:rPr>
        <w:t>帮扶资金</w:t>
      </w:r>
      <w:r>
        <w:rPr>
          <w:rFonts w:hint="eastAsia" w:ascii="方正仿宋_GB2312" w:hAnsi="方正仿宋_GB2312" w:eastAsia="方正仿宋_GB2312" w:cs="方正仿宋_GB2312"/>
          <w:sz w:val="32"/>
          <w:szCs w:val="32"/>
          <w:highlight w:val="none"/>
        </w:rPr>
        <w:t>使用和管理按照《中央财政衔接推进乡村振兴补助资金管理办法》财农【2021】19号、《新疆维吾尔自治区财政衔接推进乡村振兴补助资金管理办法》新财规【2021】11号等相关文件要求。项目实施单位依据项目计划和实施进度,提出支付申请并提供相关真实、合规的证明材料，制定资金使用计划，经审核后按照国库集中支付管理制度的规定和程序及时支付资金。从国库直接支付到项目承担的企业、商户或个人。严格执行专款专用，杜绝挤占、挪用项目资金，严禁虚列支出、以拨代支虚增项目进度。项目资金支付后,在审计或检查中发现资金使用存在违法违规问题的，应及时追回、收回。对资金使用严格监管，防止资金使用不精准、虚报冒领。为加快资金支出进度，</w:t>
      </w:r>
      <w:r>
        <w:rPr>
          <w:rFonts w:hint="eastAsia" w:ascii="方正仿宋_GB2312" w:hAnsi="方正仿宋_GB2312" w:eastAsia="方正仿宋_GB2312" w:cs="方正仿宋_GB2312"/>
          <w:sz w:val="32"/>
          <w:szCs w:val="32"/>
          <w:highlight w:val="none"/>
          <w:lang w:eastAsia="zh-CN"/>
        </w:rPr>
        <w:t>帮扶资金项目</w:t>
      </w:r>
      <w:r>
        <w:rPr>
          <w:rFonts w:hint="eastAsia" w:ascii="方正仿宋_GB2312" w:hAnsi="方正仿宋_GB2312" w:eastAsia="方正仿宋_GB2312" w:cs="方正仿宋_GB2312"/>
          <w:sz w:val="32"/>
          <w:szCs w:val="32"/>
          <w:highlight w:val="none"/>
        </w:rPr>
        <w:t>可实行预付款制，预付资金总额合计原则上不超过应付该项目资金总额的50%，其中：基础建设类项目预付资金原则上不超过合同金额的30%。</w:t>
      </w:r>
    </w:p>
    <w:p>
      <w:pPr>
        <w:pStyle w:val="15"/>
        <w:spacing w:line="500" w:lineRule="exact"/>
        <w:ind w:firstLine="0" w:firstLineChars="0"/>
        <w:outlineLvl w:val="0"/>
        <w:rPr>
          <w:rFonts w:hint="eastAsia" w:ascii="方正仿宋_GB2312" w:hAnsi="方正仿宋_GB2312" w:eastAsia="方正仿宋_GB2312" w:cs="方正仿宋_GB2312"/>
          <w:b/>
          <w:bCs/>
          <w:sz w:val="32"/>
          <w:szCs w:val="32"/>
          <w:highlight w:val="none"/>
        </w:rPr>
      </w:pPr>
      <w:r>
        <w:rPr>
          <w:rFonts w:hint="eastAsia" w:ascii="方正仿宋_GB2312" w:hAnsi="方正仿宋_GB2312" w:eastAsia="方正仿宋_GB2312" w:cs="方正仿宋_GB2312"/>
          <w:b/>
          <w:bCs/>
          <w:sz w:val="32"/>
          <w:szCs w:val="32"/>
          <w:highlight w:val="none"/>
        </w:rPr>
        <w:t>5.项目实施保障措施</w:t>
      </w:r>
    </w:p>
    <w:p>
      <w:pPr>
        <w:pStyle w:val="15"/>
        <w:spacing w:line="500" w:lineRule="exact"/>
        <w:ind w:firstLine="0" w:firstLineChars="0"/>
        <w:rPr>
          <w:rFonts w:hint="eastAsia" w:ascii="方正仿宋_GB2312" w:hAnsi="方正仿宋_GB2312" w:eastAsia="方正仿宋_GB2312" w:cs="方正仿宋_GB2312"/>
          <w:b/>
          <w:bCs/>
          <w:sz w:val="32"/>
          <w:szCs w:val="32"/>
          <w:highlight w:val="none"/>
        </w:rPr>
      </w:pPr>
      <w:r>
        <w:rPr>
          <w:rFonts w:hint="eastAsia" w:ascii="方正仿宋_GB2312" w:hAnsi="方正仿宋_GB2312" w:eastAsia="方正仿宋_GB2312" w:cs="方正仿宋_GB2312"/>
          <w:b/>
          <w:bCs/>
          <w:sz w:val="32"/>
          <w:szCs w:val="32"/>
          <w:highlight w:val="none"/>
        </w:rPr>
        <w:t>5.1组织领导机构</w:t>
      </w:r>
    </w:p>
    <w:p>
      <w:pPr>
        <w:pStyle w:val="15"/>
        <w:spacing w:line="500" w:lineRule="exact"/>
        <w:ind w:firstLine="560"/>
        <w:rPr>
          <w:rFonts w:hint="eastAsia" w:ascii="方正仿宋_GB2312" w:hAnsi="方正仿宋_GB2312" w:eastAsia="方正仿宋_GB2312" w:cs="方正仿宋_GB2312"/>
          <w:color w:val="auto"/>
          <w:sz w:val="32"/>
          <w:szCs w:val="32"/>
          <w:highlight w:val="none"/>
          <w:lang w:val="en-US" w:eastAsia="zh-CN"/>
        </w:rPr>
      </w:pPr>
      <w:r>
        <w:rPr>
          <w:rFonts w:hint="eastAsia" w:ascii="方正仿宋_GB2312" w:hAnsi="方正仿宋_GB2312" w:eastAsia="方正仿宋_GB2312" w:cs="方正仿宋_GB2312"/>
          <w:color w:val="auto"/>
          <w:sz w:val="32"/>
          <w:szCs w:val="32"/>
          <w:highlight w:val="none"/>
          <w:lang w:val="en-US" w:eastAsia="zh-CN"/>
        </w:rPr>
        <w:t>为保障麦盖提县库木库萨尔乡渠系节水改造项目规范推进、按期完工，严格落实财政帮扶资金项目管理要求，建立县级统筹、行业主管牵头、实施单位主抓、乡镇属地落实、村两委协同五级组织管理体系，分级设立领导小组、专项工作专班，清晰划分各单位、岗位职责，统筹协调征地、施工、劳务、资金、群众矛盾等各类问题，全程保障项目建设、资产管护、巩固脱贫成效落地。</w:t>
      </w:r>
    </w:p>
    <w:p>
      <w:pPr>
        <w:pStyle w:val="15"/>
        <w:spacing w:line="500" w:lineRule="exact"/>
        <w:ind w:firstLine="560"/>
        <w:rPr>
          <w:rFonts w:hint="eastAsia" w:ascii="方正仿宋_GB2312" w:hAnsi="方正仿宋_GB2312" w:eastAsia="方正仿宋_GB2312" w:cs="方正仿宋_GB2312"/>
          <w:b/>
          <w:bCs/>
          <w:color w:val="auto"/>
          <w:sz w:val="32"/>
          <w:szCs w:val="32"/>
          <w:highlight w:val="none"/>
          <w:lang w:val="en-US" w:eastAsia="zh-CN"/>
        </w:rPr>
      </w:pPr>
      <w:r>
        <w:rPr>
          <w:rFonts w:hint="eastAsia" w:ascii="方正仿宋_GB2312" w:hAnsi="方正仿宋_GB2312" w:eastAsia="方正仿宋_GB2312" w:cs="方正仿宋_GB2312"/>
          <w:b/>
          <w:bCs/>
          <w:color w:val="auto"/>
          <w:sz w:val="32"/>
          <w:szCs w:val="32"/>
          <w:highlight w:val="none"/>
          <w:lang w:val="en-US" w:eastAsia="zh-CN"/>
        </w:rPr>
        <w:t>一、县级项目统筹领导小组（总协调机构）</w:t>
      </w:r>
    </w:p>
    <w:p>
      <w:pPr>
        <w:pStyle w:val="15"/>
        <w:spacing w:line="500" w:lineRule="exact"/>
        <w:ind w:firstLine="560"/>
        <w:rPr>
          <w:rFonts w:hint="eastAsia" w:ascii="方正仿宋_GB2312" w:hAnsi="方正仿宋_GB2312" w:eastAsia="方正仿宋_GB2312" w:cs="方正仿宋_GB2312"/>
          <w:b/>
          <w:bCs/>
          <w:color w:val="auto"/>
          <w:sz w:val="32"/>
          <w:szCs w:val="32"/>
          <w:highlight w:val="none"/>
          <w:lang w:val="en-US" w:eastAsia="zh-CN"/>
        </w:rPr>
      </w:pPr>
      <w:r>
        <w:rPr>
          <w:rFonts w:hint="eastAsia" w:ascii="方正仿宋_GB2312" w:hAnsi="方正仿宋_GB2312" w:eastAsia="方正仿宋_GB2312" w:cs="方正仿宋_GB2312"/>
          <w:b/>
          <w:bCs/>
          <w:color w:val="auto"/>
          <w:sz w:val="32"/>
          <w:szCs w:val="32"/>
          <w:highlight w:val="none"/>
          <w:lang w:val="en-US" w:eastAsia="zh-CN"/>
        </w:rPr>
        <w:t>（一）组成人员</w:t>
      </w:r>
    </w:p>
    <w:p>
      <w:pPr>
        <w:pStyle w:val="15"/>
        <w:spacing w:line="500" w:lineRule="exact"/>
        <w:ind w:firstLine="560"/>
        <w:rPr>
          <w:rFonts w:hint="eastAsia" w:ascii="方正仿宋_GB2312" w:hAnsi="方正仿宋_GB2312" w:eastAsia="方正仿宋_GB2312" w:cs="方正仿宋_GB2312"/>
          <w:color w:val="auto"/>
          <w:sz w:val="32"/>
          <w:szCs w:val="32"/>
          <w:highlight w:val="none"/>
          <w:lang w:val="en-US" w:eastAsia="zh-CN"/>
        </w:rPr>
      </w:pPr>
      <w:r>
        <w:rPr>
          <w:rFonts w:hint="eastAsia" w:ascii="方正仿宋_GB2312" w:hAnsi="方正仿宋_GB2312" w:eastAsia="方正仿宋_GB2312" w:cs="方正仿宋_GB2312"/>
          <w:color w:val="auto"/>
          <w:sz w:val="32"/>
          <w:szCs w:val="32"/>
          <w:highlight w:val="none"/>
          <w:lang w:val="en-US" w:eastAsia="zh-CN"/>
        </w:rPr>
        <w:t>组长：麦盖提县人民政府分管水利、乡村振兴副县长副组长：县水利局书记、县乡村振兴局局长成员：县财政局、发改委、自然资源局、生态环境局、林草局、审计局、交通运输局、信访局分管领导；库木库萨尔乡人民政府乡长</w:t>
      </w:r>
    </w:p>
    <w:p>
      <w:pPr>
        <w:pStyle w:val="15"/>
        <w:spacing w:line="500" w:lineRule="exact"/>
        <w:ind w:firstLine="560"/>
        <w:rPr>
          <w:rFonts w:hint="eastAsia" w:ascii="方正仿宋_GB2312" w:hAnsi="方正仿宋_GB2312" w:eastAsia="方正仿宋_GB2312" w:cs="方正仿宋_GB2312"/>
          <w:b/>
          <w:bCs/>
          <w:color w:val="auto"/>
          <w:sz w:val="32"/>
          <w:szCs w:val="32"/>
          <w:highlight w:val="none"/>
          <w:lang w:val="en-US" w:eastAsia="zh-CN"/>
        </w:rPr>
      </w:pPr>
      <w:r>
        <w:rPr>
          <w:rFonts w:hint="eastAsia" w:ascii="方正仿宋_GB2312" w:hAnsi="方正仿宋_GB2312" w:eastAsia="方正仿宋_GB2312" w:cs="方正仿宋_GB2312"/>
          <w:b/>
          <w:bCs/>
          <w:color w:val="auto"/>
          <w:sz w:val="32"/>
          <w:szCs w:val="32"/>
          <w:highlight w:val="none"/>
          <w:lang w:val="en-US" w:eastAsia="zh-CN"/>
        </w:rPr>
        <w:t>（二）总体职责</w:t>
      </w:r>
    </w:p>
    <w:p>
      <w:pPr>
        <w:pStyle w:val="15"/>
        <w:spacing w:line="500" w:lineRule="exact"/>
        <w:ind w:firstLine="560"/>
        <w:rPr>
          <w:rFonts w:hint="eastAsia" w:ascii="方正仿宋_GB2312" w:hAnsi="方正仿宋_GB2312" w:eastAsia="方正仿宋_GB2312" w:cs="方正仿宋_GB2312"/>
          <w:color w:val="auto"/>
          <w:sz w:val="32"/>
          <w:szCs w:val="32"/>
          <w:highlight w:val="none"/>
          <w:lang w:val="en-US" w:eastAsia="zh-CN"/>
        </w:rPr>
      </w:pPr>
      <w:r>
        <w:rPr>
          <w:rFonts w:hint="eastAsia" w:ascii="方正仿宋_GB2312" w:hAnsi="方正仿宋_GB2312" w:eastAsia="方正仿宋_GB2312" w:cs="方正仿宋_GB2312"/>
          <w:color w:val="auto"/>
          <w:sz w:val="32"/>
          <w:szCs w:val="32"/>
          <w:highlight w:val="none"/>
          <w:lang w:val="en-US" w:eastAsia="zh-CN"/>
        </w:rPr>
        <w:t>统筹全县层面项目顶层管理，审定项目实施方案、资金拨付、年度实施计划，对帮扶资金使用、项目绩效总负责；</w:t>
      </w:r>
    </w:p>
    <w:p>
      <w:pPr>
        <w:pStyle w:val="15"/>
        <w:spacing w:line="500" w:lineRule="exact"/>
        <w:ind w:firstLine="560"/>
        <w:rPr>
          <w:rFonts w:hint="eastAsia" w:ascii="方正仿宋_GB2312" w:hAnsi="方正仿宋_GB2312" w:eastAsia="方正仿宋_GB2312" w:cs="方正仿宋_GB2312"/>
          <w:color w:val="auto"/>
          <w:sz w:val="32"/>
          <w:szCs w:val="32"/>
          <w:highlight w:val="none"/>
          <w:lang w:val="en-US" w:eastAsia="zh-CN"/>
        </w:rPr>
      </w:pPr>
      <w:r>
        <w:rPr>
          <w:rFonts w:hint="eastAsia" w:ascii="方正仿宋_GB2312" w:hAnsi="方正仿宋_GB2312" w:eastAsia="方正仿宋_GB2312" w:cs="方正仿宋_GB2312"/>
          <w:color w:val="auto"/>
          <w:sz w:val="32"/>
          <w:szCs w:val="32"/>
          <w:highlight w:val="none"/>
          <w:lang w:val="en-US" w:eastAsia="zh-CN"/>
        </w:rPr>
        <w:t>定期召开县级项目调度会，协调跨部门堵点：用地手续、水土保持、环评、资金审批、劳务监管、信访矛盾、审计监督等重大问题；</w:t>
      </w:r>
    </w:p>
    <w:p>
      <w:pPr>
        <w:pStyle w:val="15"/>
        <w:spacing w:line="500" w:lineRule="exact"/>
        <w:ind w:firstLine="560"/>
        <w:rPr>
          <w:rFonts w:hint="eastAsia" w:ascii="方正仿宋_GB2312" w:hAnsi="方正仿宋_GB2312" w:eastAsia="方正仿宋_GB2312" w:cs="方正仿宋_GB2312"/>
          <w:color w:val="auto"/>
          <w:sz w:val="32"/>
          <w:szCs w:val="32"/>
          <w:highlight w:val="none"/>
          <w:lang w:val="en-US" w:eastAsia="zh-CN"/>
        </w:rPr>
      </w:pPr>
      <w:r>
        <w:rPr>
          <w:rFonts w:hint="eastAsia" w:ascii="方正仿宋_GB2312" w:hAnsi="方正仿宋_GB2312" w:eastAsia="方正仿宋_GB2312" w:cs="方正仿宋_GB2312"/>
          <w:color w:val="auto"/>
          <w:sz w:val="32"/>
          <w:szCs w:val="32"/>
          <w:highlight w:val="none"/>
          <w:lang w:val="en-US" w:eastAsia="zh-CN"/>
        </w:rPr>
        <w:t>督导各行业主管、乡镇落实帮扶、以工代赈、群众受益等巩固脱贫相关硬性要求；</w:t>
      </w:r>
    </w:p>
    <w:p>
      <w:pPr>
        <w:pStyle w:val="15"/>
        <w:spacing w:line="500" w:lineRule="exact"/>
        <w:ind w:firstLine="560"/>
        <w:rPr>
          <w:rFonts w:hint="eastAsia" w:ascii="方正仿宋_GB2312" w:hAnsi="方正仿宋_GB2312" w:eastAsia="方正仿宋_GB2312" w:cs="方正仿宋_GB2312"/>
          <w:color w:val="auto"/>
          <w:sz w:val="32"/>
          <w:szCs w:val="32"/>
          <w:highlight w:val="none"/>
          <w:lang w:val="en-US" w:eastAsia="zh-CN"/>
        </w:rPr>
      </w:pPr>
      <w:r>
        <w:rPr>
          <w:rFonts w:hint="eastAsia" w:ascii="方正仿宋_GB2312" w:hAnsi="方正仿宋_GB2312" w:eastAsia="方正仿宋_GB2312" w:cs="方正仿宋_GB2312"/>
          <w:color w:val="auto"/>
          <w:sz w:val="32"/>
          <w:szCs w:val="32"/>
          <w:highlight w:val="none"/>
          <w:lang w:val="en-US" w:eastAsia="zh-CN"/>
        </w:rPr>
        <w:t>统筹项目全过程监督、竣工验收、资产确权、后续管护长效机制建立；</w:t>
      </w:r>
    </w:p>
    <w:p>
      <w:pPr>
        <w:pStyle w:val="15"/>
        <w:spacing w:line="500" w:lineRule="exact"/>
        <w:ind w:firstLine="560"/>
        <w:rPr>
          <w:rFonts w:hint="eastAsia" w:ascii="方正仿宋_GB2312" w:hAnsi="方正仿宋_GB2312" w:eastAsia="方正仿宋_GB2312" w:cs="方正仿宋_GB2312"/>
          <w:color w:val="auto"/>
          <w:sz w:val="32"/>
          <w:szCs w:val="32"/>
          <w:highlight w:val="none"/>
          <w:lang w:val="en-US" w:eastAsia="zh-CN"/>
        </w:rPr>
      </w:pPr>
      <w:r>
        <w:rPr>
          <w:rFonts w:hint="eastAsia" w:ascii="方正仿宋_GB2312" w:hAnsi="方正仿宋_GB2312" w:eastAsia="方正仿宋_GB2312" w:cs="方正仿宋_GB2312"/>
          <w:color w:val="auto"/>
          <w:sz w:val="32"/>
          <w:szCs w:val="32"/>
          <w:highlight w:val="none"/>
          <w:lang w:val="en-US" w:eastAsia="zh-CN"/>
        </w:rPr>
        <w:t>研究处置项目实施中征地纠纷、工程质量、资金违规、群众诉求等重大突发事项。</w:t>
      </w:r>
    </w:p>
    <w:p>
      <w:pPr>
        <w:pStyle w:val="15"/>
        <w:spacing w:line="500" w:lineRule="exact"/>
        <w:ind w:firstLine="560"/>
        <w:rPr>
          <w:rFonts w:hint="eastAsia" w:ascii="方正仿宋_GB2312" w:hAnsi="方正仿宋_GB2312" w:eastAsia="方正仿宋_GB2312" w:cs="方正仿宋_GB2312"/>
          <w:b/>
          <w:bCs/>
          <w:color w:val="auto"/>
          <w:sz w:val="32"/>
          <w:szCs w:val="32"/>
          <w:highlight w:val="none"/>
          <w:lang w:val="en-US" w:eastAsia="zh-CN"/>
        </w:rPr>
      </w:pPr>
      <w:r>
        <w:rPr>
          <w:rFonts w:hint="eastAsia" w:ascii="方正仿宋_GB2312" w:hAnsi="方正仿宋_GB2312" w:eastAsia="方正仿宋_GB2312" w:cs="方正仿宋_GB2312"/>
          <w:b/>
          <w:bCs/>
          <w:color w:val="auto"/>
          <w:sz w:val="32"/>
          <w:szCs w:val="32"/>
          <w:highlight w:val="none"/>
          <w:lang w:val="en-US" w:eastAsia="zh-CN"/>
        </w:rPr>
        <w:t>（三）定期工作安排</w:t>
      </w:r>
    </w:p>
    <w:p>
      <w:pPr>
        <w:pStyle w:val="15"/>
        <w:spacing w:line="500" w:lineRule="exact"/>
        <w:ind w:firstLine="560"/>
        <w:rPr>
          <w:rFonts w:hint="eastAsia" w:ascii="方正仿宋_GB2312" w:hAnsi="方正仿宋_GB2312" w:eastAsia="方正仿宋_GB2312" w:cs="方正仿宋_GB2312"/>
          <w:color w:val="auto"/>
          <w:sz w:val="32"/>
          <w:szCs w:val="32"/>
          <w:highlight w:val="none"/>
          <w:lang w:val="en-US" w:eastAsia="zh-CN"/>
        </w:rPr>
      </w:pPr>
      <w:r>
        <w:rPr>
          <w:rFonts w:hint="eastAsia" w:ascii="方正仿宋_GB2312" w:hAnsi="方正仿宋_GB2312" w:eastAsia="方正仿宋_GB2312" w:cs="方正仿宋_GB2312"/>
          <w:color w:val="auto"/>
          <w:sz w:val="32"/>
          <w:szCs w:val="32"/>
          <w:highlight w:val="none"/>
          <w:lang w:val="en-US" w:eastAsia="zh-CN"/>
        </w:rPr>
        <w:t>项目前期阶段：1次专题会，审定方案、落实资金申报事宜；</w:t>
      </w:r>
    </w:p>
    <w:p>
      <w:pPr>
        <w:pStyle w:val="15"/>
        <w:spacing w:line="500" w:lineRule="exact"/>
        <w:ind w:firstLine="560"/>
        <w:rPr>
          <w:rFonts w:hint="eastAsia" w:ascii="方正仿宋_GB2312" w:hAnsi="方正仿宋_GB2312" w:eastAsia="方正仿宋_GB2312" w:cs="方正仿宋_GB2312"/>
          <w:color w:val="auto"/>
          <w:sz w:val="32"/>
          <w:szCs w:val="32"/>
          <w:highlight w:val="none"/>
          <w:lang w:val="en-US" w:eastAsia="zh-CN"/>
        </w:rPr>
      </w:pPr>
      <w:r>
        <w:rPr>
          <w:rFonts w:hint="eastAsia" w:ascii="方正仿宋_GB2312" w:hAnsi="方正仿宋_GB2312" w:eastAsia="方正仿宋_GB2312" w:cs="方正仿宋_GB2312"/>
          <w:color w:val="auto"/>
          <w:sz w:val="32"/>
          <w:szCs w:val="32"/>
          <w:highlight w:val="none"/>
          <w:lang w:val="en-US" w:eastAsia="zh-CN"/>
        </w:rPr>
        <w:t>施工建设期：每月召开一次调度会，遇征地阻工、劳务纠纷、资金滞后等问题随时召开临时协调会；</w:t>
      </w:r>
    </w:p>
    <w:p>
      <w:pPr>
        <w:pStyle w:val="15"/>
        <w:spacing w:line="500" w:lineRule="exact"/>
        <w:ind w:firstLine="560"/>
        <w:rPr>
          <w:rFonts w:hint="eastAsia" w:ascii="方正仿宋_GB2312" w:hAnsi="方正仿宋_GB2312" w:eastAsia="方正仿宋_GB2312" w:cs="方正仿宋_GB2312"/>
          <w:color w:val="auto"/>
          <w:sz w:val="32"/>
          <w:szCs w:val="32"/>
          <w:highlight w:val="none"/>
          <w:lang w:val="en-US" w:eastAsia="zh-CN"/>
        </w:rPr>
      </w:pPr>
      <w:r>
        <w:rPr>
          <w:rFonts w:hint="eastAsia" w:ascii="方正仿宋_GB2312" w:hAnsi="方正仿宋_GB2312" w:eastAsia="方正仿宋_GB2312" w:cs="方正仿宋_GB2312"/>
          <w:color w:val="auto"/>
          <w:sz w:val="32"/>
          <w:szCs w:val="32"/>
          <w:highlight w:val="none"/>
          <w:lang w:val="en-US" w:eastAsia="zh-CN"/>
        </w:rPr>
        <w:t>竣工阶段：组织县级联合验收，审定项目资产移交、收益分配机制。</w:t>
      </w:r>
    </w:p>
    <w:p>
      <w:pPr>
        <w:pStyle w:val="15"/>
        <w:spacing w:line="500" w:lineRule="exact"/>
        <w:ind w:firstLine="560"/>
        <w:rPr>
          <w:rFonts w:hint="eastAsia" w:ascii="方正仿宋_GB2312" w:hAnsi="方正仿宋_GB2312" w:eastAsia="方正仿宋_GB2312" w:cs="方正仿宋_GB2312"/>
          <w:b/>
          <w:bCs/>
          <w:color w:val="auto"/>
          <w:sz w:val="32"/>
          <w:szCs w:val="32"/>
          <w:highlight w:val="none"/>
          <w:lang w:val="en-US" w:eastAsia="zh-CN"/>
        </w:rPr>
      </w:pPr>
      <w:r>
        <w:rPr>
          <w:rFonts w:hint="eastAsia" w:ascii="方正仿宋_GB2312" w:hAnsi="方正仿宋_GB2312" w:eastAsia="方正仿宋_GB2312" w:cs="方正仿宋_GB2312"/>
          <w:b/>
          <w:bCs/>
          <w:color w:val="auto"/>
          <w:sz w:val="32"/>
          <w:szCs w:val="32"/>
          <w:highlight w:val="none"/>
          <w:lang w:val="en-US" w:eastAsia="zh-CN"/>
        </w:rPr>
        <w:t>二、县级行业主管部门职责与工作安排</w:t>
      </w:r>
    </w:p>
    <w:p>
      <w:pPr>
        <w:pStyle w:val="15"/>
        <w:spacing w:line="500" w:lineRule="exact"/>
        <w:ind w:firstLine="560"/>
        <w:rPr>
          <w:rFonts w:hint="eastAsia" w:ascii="方正仿宋_GB2312" w:hAnsi="方正仿宋_GB2312" w:eastAsia="方正仿宋_GB2312" w:cs="方正仿宋_GB2312"/>
          <w:b/>
          <w:bCs/>
          <w:color w:val="auto"/>
          <w:sz w:val="32"/>
          <w:szCs w:val="32"/>
          <w:highlight w:val="none"/>
          <w:lang w:val="en-US" w:eastAsia="zh-CN"/>
        </w:rPr>
      </w:pPr>
      <w:r>
        <w:rPr>
          <w:rFonts w:hint="eastAsia" w:ascii="方正仿宋_GB2312" w:hAnsi="方正仿宋_GB2312" w:eastAsia="方正仿宋_GB2312" w:cs="方正仿宋_GB2312"/>
          <w:b/>
          <w:bCs/>
          <w:color w:val="auto"/>
          <w:sz w:val="32"/>
          <w:szCs w:val="32"/>
          <w:highlight w:val="none"/>
          <w:lang w:val="en-US" w:eastAsia="zh-CN"/>
        </w:rPr>
        <w:t>1.麦盖提县水利局（工程行业主管）</w:t>
      </w:r>
    </w:p>
    <w:p>
      <w:pPr>
        <w:pStyle w:val="15"/>
        <w:spacing w:line="500" w:lineRule="exact"/>
        <w:ind w:firstLine="560"/>
        <w:rPr>
          <w:rFonts w:hint="eastAsia" w:ascii="方正仿宋_GB2312" w:hAnsi="方正仿宋_GB2312" w:eastAsia="方正仿宋_GB2312" w:cs="方正仿宋_GB2312"/>
          <w:color w:val="auto"/>
          <w:sz w:val="32"/>
          <w:szCs w:val="32"/>
          <w:highlight w:val="none"/>
          <w:lang w:val="en-US" w:eastAsia="zh-CN"/>
        </w:rPr>
      </w:pPr>
      <w:r>
        <w:rPr>
          <w:rFonts w:hint="eastAsia" w:ascii="方正仿宋_GB2312" w:hAnsi="方正仿宋_GB2312" w:eastAsia="方正仿宋_GB2312" w:cs="方正仿宋_GB2312"/>
          <w:color w:val="auto"/>
          <w:sz w:val="32"/>
          <w:szCs w:val="32"/>
          <w:highlight w:val="none"/>
          <w:lang w:val="en-US" w:eastAsia="zh-CN"/>
        </w:rPr>
        <w:t>分管领导：局分管水利建设副局长；业务专班：水利项目技术专班，职责：①负责项目技术全过程管控，勘察、设计、施工、监理、质量监督管理，开展现场技术巡查，排查渠道、闸桥工程质量隐患；②统筹水土保持、环保方案落实，出具行业技术指导意见；③监督以工代赈用工落实，核查脱贫务工台账；④配合审计、绩效评价，提供全套工程技术资料；⑤完工后牵头制定渠系长效管护制度。工作安排：每周不少于2次现场巡查，建立质量台账，施工关键工序到场监督。</w:t>
      </w:r>
    </w:p>
    <w:p>
      <w:pPr>
        <w:pStyle w:val="15"/>
        <w:spacing w:line="500" w:lineRule="exact"/>
        <w:ind w:firstLine="560"/>
        <w:rPr>
          <w:rFonts w:hint="eastAsia" w:ascii="方正仿宋_GB2312" w:hAnsi="方正仿宋_GB2312" w:eastAsia="方正仿宋_GB2312" w:cs="方正仿宋_GB2312"/>
          <w:b/>
          <w:bCs/>
          <w:color w:val="auto"/>
          <w:sz w:val="32"/>
          <w:szCs w:val="32"/>
          <w:highlight w:val="none"/>
          <w:lang w:val="en-US" w:eastAsia="zh-CN"/>
        </w:rPr>
      </w:pPr>
      <w:r>
        <w:rPr>
          <w:rFonts w:hint="eastAsia" w:ascii="方正仿宋_GB2312" w:hAnsi="方正仿宋_GB2312" w:eastAsia="方正仿宋_GB2312" w:cs="方正仿宋_GB2312"/>
          <w:b/>
          <w:bCs/>
          <w:color w:val="auto"/>
          <w:sz w:val="32"/>
          <w:szCs w:val="32"/>
          <w:highlight w:val="none"/>
          <w:lang w:val="en-US" w:eastAsia="zh-CN"/>
        </w:rPr>
        <w:t>2.麦盖提县乡村振兴局（帮扶资金主管）</w:t>
      </w:r>
    </w:p>
    <w:p>
      <w:pPr>
        <w:pStyle w:val="15"/>
        <w:spacing w:line="500" w:lineRule="exact"/>
        <w:ind w:firstLine="560"/>
        <w:rPr>
          <w:rFonts w:hint="eastAsia" w:ascii="方正仿宋_GB2312" w:hAnsi="方正仿宋_GB2312" w:eastAsia="方正仿宋_GB2312" w:cs="方正仿宋_GB2312"/>
          <w:color w:val="auto"/>
          <w:sz w:val="32"/>
          <w:szCs w:val="32"/>
          <w:highlight w:val="none"/>
          <w:lang w:val="en-US" w:eastAsia="zh-CN"/>
        </w:rPr>
      </w:pPr>
      <w:r>
        <w:rPr>
          <w:rFonts w:hint="eastAsia" w:ascii="方正仿宋_GB2312" w:hAnsi="方正仿宋_GB2312" w:eastAsia="方正仿宋_GB2312" w:cs="方正仿宋_GB2312"/>
          <w:color w:val="auto"/>
          <w:sz w:val="32"/>
          <w:szCs w:val="32"/>
          <w:highlight w:val="none"/>
          <w:lang w:val="en-US" w:eastAsia="zh-CN"/>
        </w:rPr>
        <w:t>分管领导：分管帮扶资金项目副局长；业务专班：项目绩效专班职责：①帮扶资金全流程监管，核查资金投向是否符合巩固脱贫攻坚政策，杜绝负面清单支出；②跟踪项目受益脱贫户、监测户覆盖情况，督导以工代赈劳务报酬足额发放；③开展项目绩效监控，收集农户增收佐证材料，做好绩效自评；④监督项目公示、群众满意度走访，核实防返贫实际成效；⑤牵头项目竣工后帮扶资金固定资产确权、台账登记。工作安排：每半月开展一次资金、受益群众专项核查，建立绩效动态台账。</w:t>
      </w:r>
    </w:p>
    <w:p>
      <w:pPr>
        <w:pStyle w:val="15"/>
        <w:spacing w:line="500" w:lineRule="exact"/>
        <w:ind w:firstLine="560"/>
        <w:rPr>
          <w:rFonts w:hint="eastAsia" w:ascii="方正仿宋_GB2312" w:hAnsi="方正仿宋_GB2312" w:eastAsia="方正仿宋_GB2312" w:cs="方正仿宋_GB2312"/>
          <w:b/>
          <w:bCs/>
          <w:color w:val="auto"/>
          <w:sz w:val="32"/>
          <w:szCs w:val="32"/>
          <w:highlight w:val="none"/>
          <w:lang w:val="en-US" w:eastAsia="zh-CN"/>
        </w:rPr>
      </w:pPr>
      <w:r>
        <w:rPr>
          <w:rFonts w:hint="eastAsia" w:ascii="方正仿宋_GB2312" w:hAnsi="方正仿宋_GB2312" w:eastAsia="方正仿宋_GB2312" w:cs="方正仿宋_GB2312"/>
          <w:b/>
          <w:bCs/>
          <w:color w:val="auto"/>
          <w:sz w:val="32"/>
          <w:szCs w:val="32"/>
          <w:highlight w:val="none"/>
          <w:lang w:val="en-US" w:eastAsia="zh-CN"/>
        </w:rPr>
        <w:t>3.麦盖提县财政局（资金监管部门）</w:t>
      </w:r>
    </w:p>
    <w:p>
      <w:pPr>
        <w:pStyle w:val="15"/>
        <w:spacing w:line="500" w:lineRule="exact"/>
        <w:ind w:firstLine="560"/>
        <w:rPr>
          <w:rFonts w:hint="eastAsia" w:ascii="方正仿宋_GB2312" w:hAnsi="方正仿宋_GB2312" w:eastAsia="方正仿宋_GB2312" w:cs="方正仿宋_GB2312"/>
          <w:color w:val="auto"/>
          <w:sz w:val="32"/>
          <w:szCs w:val="32"/>
          <w:highlight w:val="none"/>
          <w:lang w:val="en-US" w:eastAsia="zh-CN"/>
        </w:rPr>
      </w:pPr>
      <w:r>
        <w:rPr>
          <w:rFonts w:hint="eastAsia" w:ascii="方正仿宋_GB2312" w:hAnsi="方正仿宋_GB2312" w:eastAsia="方正仿宋_GB2312" w:cs="方正仿宋_GB2312"/>
          <w:color w:val="auto"/>
          <w:sz w:val="32"/>
          <w:szCs w:val="32"/>
          <w:highlight w:val="none"/>
          <w:lang w:val="en-US" w:eastAsia="zh-CN"/>
        </w:rPr>
        <w:t>职责：①负责帮扶资金预算下达、分批次拨付，严格执行资金直达机制；②审核项目资金支付资料，监督项目管理费、劳务资金合规列支；③配合审计、财政专项检查，管控资金使用风险；④按照进度及时完成预付款、进度款、竣工尾款审核拨付。工作安排：按月对接项目法人，核对工程量与资金支付资料。</w:t>
      </w:r>
    </w:p>
    <w:p>
      <w:pPr>
        <w:pStyle w:val="15"/>
        <w:spacing w:line="500" w:lineRule="exact"/>
        <w:ind w:firstLine="560"/>
        <w:rPr>
          <w:rFonts w:hint="eastAsia" w:ascii="方正仿宋_GB2312" w:hAnsi="方正仿宋_GB2312" w:eastAsia="方正仿宋_GB2312" w:cs="方正仿宋_GB2312"/>
          <w:b/>
          <w:bCs/>
          <w:color w:val="auto"/>
          <w:sz w:val="32"/>
          <w:szCs w:val="32"/>
          <w:highlight w:val="none"/>
          <w:lang w:val="en-US" w:eastAsia="zh-CN"/>
        </w:rPr>
      </w:pPr>
      <w:r>
        <w:rPr>
          <w:rFonts w:hint="eastAsia" w:ascii="方正仿宋_GB2312" w:hAnsi="方正仿宋_GB2312" w:eastAsia="方正仿宋_GB2312" w:cs="方正仿宋_GB2312"/>
          <w:b/>
          <w:bCs/>
          <w:color w:val="auto"/>
          <w:sz w:val="32"/>
          <w:szCs w:val="32"/>
          <w:highlight w:val="none"/>
          <w:lang w:val="en-US" w:eastAsia="zh-CN"/>
        </w:rPr>
        <w:t>4.县自然资源局、林草局</w:t>
      </w:r>
    </w:p>
    <w:p>
      <w:pPr>
        <w:pStyle w:val="15"/>
        <w:spacing w:line="500" w:lineRule="exact"/>
        <w:ind w:firstLine="560"/>
        <w:rPr>
          <w:rFonts w:hint="eastAsia" w:ascii="方正仿宋_GB2312" w:hAnsi="方正仿宋_GB2312" w:eastAsia="方正仿宋_GB2312" w:cs="方正仿宋_GB2312"/>
          <w:color w:val="auto"/>
          <w:sz w:val="32"/>
          <w:szCs w:val="32"/>
          <w:highlight w:val="none"/>
          <w:lang w:val="en-US" w:eastAsia="zh-CN"/>
        </w:rPr>
      </w:pPr>
      <w:r>
        <w:rPr>
          <w:rFonts w:hint="eastAsia" w:ascii="方正仿宋_GB2312" w:hAnsi="方正仿宋_GB2312" w:eastAsia="方正仿宋_GB2312" w:cs="方正仿宋_GB2312"/>
          <w:color w:val="auto"/>
          <w:sz w:val="32"/>
          <w:szCs w:val="32"/>
          <w:highlight w:val="none"/>
          <w:lang w:val="en-US" w:eastAsia="zh-CN"/>
        </w:rPr>
        <w:t>职责：联合审核项目占地，出具用地合规意见，协调临时用地复耕、不占用永久林地、基本农田相关事宜，现场核实占地边界。工作安排：开工前现场踏勘，施工中不定期核查用地合规性。</w:t>
      </w:r>
    </w:p>
    <w:p>
      <w:pPr>
        <w:pStyle w:val="15"/>
        <w:spacing w:line="500" w:lineRule="exact"/>
        <w:ind w:firstLine="560"/>
        <w:rPr>
          <w:rFonts w:hint="eastAsia" w:ascii="方正仿宋_GB2312" w:hAnsi="方正仿宋_GB2312" w:eastAsia="方正仿宋_GB2312" w:cs="方正仿宋_GB2312"/>
          <w:b/>
          <w:bCs/>
          <w:color w:val="auto"/>
          <w:sz w:val="32"/>
          <w:szCs w:val="32"/>
          <w:highlight w:val="none"/>
          <w:lang w:val="en-US" w:eastAsia="zh-CN"/>
        </w:rPr>
      </w:pPr>
      <w:r>
        <w:rPr>
          <w:rFonts w:hint="eastAsia" w:ascii="方正仿宋_GB2312" w:hAnsi="方正仿宋_GB2312" w:eastAsia="方正仿宋_GB2312" w:cs="方正仿宋_GB2312"/>
          <w:b/>
          <w:bCs/>
          <w:color w:val="auto"/>
          <w:sz w:val="32"/>
          <w:szCs w:val="32"/>
          <w:highlight w:val="none"/>
          <w:lang w:val="en-US" w:eastAsia="zh-CN"/>
        </w:rPr>
        <w:t>5.县审计局</w:t>
      </w:r>
    </w:p>
    <w:p>
      <w:pPr>
        <w:pStyle w:val="15"/>
        <w:spacing w:line="500" w:lineRule="exact"/>
        <w:ind w:firstLine="560"/>
        <w:rPr>
          <w:rFonts w:hint="eastAsia" w:ascii="方正仿宋_GB2312" w:hAnsi="方正仿宋_GB2312" w:eastAsia="方正仿宋_GB2312" w:cs="方正仿宋_GB2312"/>
          <w:color w:val="auto"/>
          <w:sz w:val="32"/>
          <w:szCs w:val="32"/>
          <w:highlight w:val="none"/>
          <w:lang w:val="en-US" w:eastAsia="zh-CN"/>
        </w:rPr>
      </w:pPr>
      <w:r>
        <w:rPr>
          <w:rFonts w:hint="eastAsia" w:ascii="方正仿宋_GB2312" w:hAnsi="方正仿宋_GB2312" w:eastAsia="方正仿宋_GB2312" w:cs="方正仿宋_GB2312"/>
          <w:color w:val="auto"/>
          <w:sz w:val="32"/>
          <w:szCs w:val="32"/>
          <w:highlight w:val="none"/>
          <w:lang w:val="en-US" w:eastAsia="zh-CN"/>
        </w:rPr>
        <w:t>职责：全程跟踪审计，竣工开展项目专项审计，核查造价、劳务、征地补偿等资金真实性，出具审计意见。</w:t>
      </w:r>
    </w:p>
    <w:p>
      <w:pPr>
        <w:pStyle w:val="15"/>
        <w:spacing w:line="500" w:lineRule="exact"/>
        <w:ind w:firstLine="560"/>
        <w:rPr>
          <w:rFonts w:hint="eastAsia" w:ascii="方正仿宋_GB2312" w:hAnsi="方正仿宋_GB2312" w:eastAsia="方正仿宋_GB2312" w:cs="方正仿宋_GB2312"/>
          <w:b/>
          <w:bCs/>
          <w:color w:val="auto"/>
          <w:sz w:val="32"/>
          <w:szCs w:val="32"/>
          <w:highlight w:val="none"/>
          <w:lang w:val="en-US" w:eastAsia="zh-CN"/>
        </w:rPr>
      </w:pPr>
      <w:r>
        <w:rPr>
          <w:rFonts w:hint="eastAsia" w:ascii="方正仿宋_GB2312" w:hAnsi="方正仿宋_GB2312" w:eastAsia="方正仿宋_GB2312" w:cs="方正仿宋_GB2312"/>
          <w:b/>
          <w:bCs/>
          <w:color w:val="auto"/>
          <w:sz w:val="32"/>
          <w:szCs w:val="32"/>
          <w:highlight w:val="none"/>
          <w:lang w:val="en-US" w:eastAsia="zh-CN"/>
        </w:rPr>
        <w:t>6.县信访局</w:t>
      </w:r>
    </w:p>
    <w:p>
      <w:pPr>
        <w:pStyle w:val="15"/>
        <w:spacing w:line="500" w:lineRule="exact"/>
        <w:ind w:firstLine="560"/>
        <w:rPr>
          <w:rFonts w:hint="eastAsia" w:ascii="方正仿宋_GB2312" w:hAnsi="方正仿宋_GB2312" w:eastAsia="方正仿宋_GB2312" w:cs="方正仿宋_GB2312"/>
          <w:color w:val="auto"/>
          <w:sz w:val="32"/>
          <w:szCs w:val="32"/>
          <w:highlight w:val="none"/>
          <w:lang w:val="en-US" w:eastAsia="zh-CN"/>
        </w:rPr>
      </w:pPr>
      <w:r>
        <w:rPr>
          <w:rFonts w:hint="eastAsia" w:ascii="方正仿宋_GB2312" w:hAnsi="方正仿宋_GB2312" w:eastAsia="方正仿宋_GB2312" w:cs="方正仿宋_GB2312"/>
          <w:color w:val="auto"/>
          <w:sz w:val="32"/>
          <w:szCs w:val="32"/>
          <w:highlight w:val="none"/>
          <w:lang w:val="en-US" w:eastAsia="zh-CN"/>
        </w:rPr>
        <w:t>职责：协同乡镇化解征地、施工扰民、用水分配等群众信访矛盾，做好群众解释疏导，防范群体性诉求。</w:t>
      </w:r>
    </w:p>
    <w:p>
      <w:pPr>
        <w:pStyle w:val="15"/>
        <w:spacing w:line="500" w:lineRule="exact"/>
        <w:ind w:firstLine="560"/>
        <w:rPr>
          <w:rFonts w:hint="eastAsia" w:ascii="方正仿宋_GB2312" w:hAnsi="方正仿宋_GB2312" w:eastAsia="方正仿宋_GB2312" w:cs="方正仿宋_GB2312"/>
          <w:b/>
          <w:bCs/>
          <w:color w:val="auto"/>
          <w:sz w:val="32"/>
          <w:szCs w:val="32"/>
          <w:highlight w:val="none"/>
          <w:lang w:val="en-US" w:eastAsia="zh-CN"/>
        </w:rPr>
      </w:pPr>
      <w:r>
        <w:rPr>
          <w:rFonts w:hint="eastAsia" w:ascii="方正仿宋_GB2312" w:hAnsi="方正仿宋_GB2312" w:eastAsia="方正仿宋_GB2312" w:cs="方正仿宋_GB2312"/>
          <w:b/>
          <w:bCs/>
          <w:color w:val="auto"/>
          <w:sz w:val="32"/>
          <w:szCs w:val="32"/>
          <w:highlight w:val="none"/>
          <w:lang w:val="en-US" w:eastAsia="zh-CN"/>
        </w:rPr>
        <w:t>三、项目实施单位（麦盖提县城乡水务发展有限公司）</w:t>
      </w:r>
    </w:p>
    <w:p>
      <w:pPr>
        <w:pStyle w:val="15"/>
        <w:spacing w:line="500" w:lineRule="exact"/>
        <w:ind w:firstLine="560"/>
        <w:rPr>
          <w:rFonts w:hint="eastAsia" w:ascii="方正仿宋_GB2312" w:hAnsi="方正仿宋_GB2312" w:eastAsia="方正仿宋_GB2312" w:cs="方正仿宋_GB2312"/>
          <w:color w:val="auto"/>
          <w:sz w:val="32"/>
          <w:szCs w:val="32"/>
          <w:highlight w:val="none"/>
          <w:lang w:val="en-US" w:eastAsia="zh-CN"/>
        </w:rPr>
      </w:pPr>
      <w:r>
        <w:rPr>
          <w:rFonts w:hint="eastAsia" w:ascii="方正仿宋_GB2312" w:hAnsi="方正仿宋_GB2312" w:eastAsia="方正仿宋_GB2312" w:cs="方正仿宋_GB2312"/>
          <w:color w:val="auto"/>
          <w:sz w:val="32"/>
          <w:szCs w:val="32"/>
          <w:highlight w:val="none"/>
          <w:lang w:val="en-US" w:eastAsia="zh-CN"/>
        </w:rPr>
        <w:t>项目法人：公司总经理；现场管理组：工程现场项目部</w:t>
      </w:r>
    </w:p>
    <w:p>
      <w:pPr>
        <w:pStyle w:val="15"/>
        <w:spacing w:line="500" w:lineRule="exact"/>
        <w:ind w:firstLine="560"/>
        <w:rPr>
          <w:rFonts w:hint="eastAsia" w:ascii="方正仿宋_GB2312" w:hAnsi="方正仿宋_GB2312" w:eastAsia="方正仿宋_GB2312" w:cs="方正仿宋_GB2312"/>
          <w:color w:val="auto"/>
          <w:sz w:val="32"/>
          <w:szCs w:val="32"/>
          <w:highlight w:val="none"/>
          <w:lang w:val="en-US" w:eastAsia="zh-CN"/>
        </w:rPr>
      </w:pPr>
      <w:r>
        <w:rPr>
          <w:rFonts w:hint="eastAsia" w:ascii="方正仿宋_GB2312" w:hAnsi="方正仿宋_GB2312" w:eastAsia="方正仿宋_GB2312" w:cs="方正仿宋_GB2312"/>
          <w:color w:val="auto"/>
          <w:sz w:val="32"/>
          <w:szCs w:val="32"/>
          <w:highlight w:val="none"/>
          <w:lang w:val="en-US" w:eastAsia="zh-CN"/>
        </w:rPr>
        <w:t>核心职责（项目建设第一责任主体）</w:t>
      </w:r>
    </w:p>
    <w:p>
      <w:pPr>
        <w:pStyle w:val="15"/>
        <w:spacing w:line="500" w:lineRule="exact"/>
        <w:ind w:firstLine="560"/>
        <w:rPr>
          <w:rFonts w:hint="eastAsia" w:ascii="方正仿宋_GB2312" w:hAnsi="方正仿宋_GB2312" w:eastAsia="方正仿宋_GB2312" w:cs="方正仿宋_GB2312"/>
          <w:color w:val="auto"/>
          <w:sz w:val="32"/>
          <w:szCs w:val="32"/>
          <w:highlight w:val="none"/>
          <w:lang w:val="en-US" w:eastAsia="zh-CN"/>
        </w:rPr>
      </w:pPr>
      <w:r>
        <w:rPr>
          <w:rFonts w:hint="eastAsia" w:ascii="方正仿宋_GB2312" w:hAnsi="方正仿宋_GB2312" w:eastAsia="方正仿宋_GB2312" w:cs="方正仿宋_GB2312"/>
          <w:color w:val="auto"/>
          <w:sz w:val="32"/>
          <w:szCs w:val="32"/>
          <w:highlight w:val="none"/>
          <w:lang w:val="en-US" w:eastAsia="zh-CN"/>
        </w:rPr>
        <w:t>严格按照实施方案、施工图组织招投标、施工、监理进场；</w:t>
      </w:r>
    </w:p>
    <w:p>
      <w:pPr>
        <w:pStyle w:val="15"/>
        <w:spacing w:line="500" w:lineRule="exact"/>
        <w:ind w:firstLine="560"/>
        <w:rPr>
          <w:rFonts w:hint="eastAsia" w:ascii="方正仿宋_GB2312" w:hAnsi="方正仿宋_GB2312" w:eastAsia="方正仿宋_GB2312" w:cs="方正仿宋_GB2312"/>
          <w:color w:val="auto"/>
          <w:sz w:val="32"/>
          <w:szCs w:val="32"/>
          <w:highlight w:val="none"/>
          <w:lang w:val="en-US" w:eastAsia="zh-CN"/>
        </w:rPr>
      </w:pPr>
      <w:r>
        <w:rPr>
          <w:rFonts w:hint="eastAsia" w:ascii="方正仿宋_GB2312" w:hAnsi="方正仿宋_GB2312" w:eastAsia="方正仿宋_GB2312" w:cs="方正仿宋_GB2312"/>
          <w:color w:val="auto"/>
          <w:sz w:val="32"/>
          <w:szCs w:val="32"/>
          <w:highlight w:val="none"/>
          <w:lang w:val="en-US" w:eastAsia="zh-CN"/>
        </w:rPr>
        <w:t>落实施工全流程管理，统筹建材、设备、施工队伍，严格执行休灌期施工计划；</w:t>
      </w:r>
    </w:p>
    <w:p>
      <w:pPr>
        <w:pStyle w:val="15"/>
        <w:spacing w:line="500" w:lineRule="exact"/>
        <w:ind w:firstLine="560"/>
        <w:rPr>
          <w:rFonts w:hint="eastAsia" w:ascii="方正仿宋_GB2312" w:hAnsi="方正仿宋_GB2312" w:eastAsia="方正仿宋_GB2312" w:cs="方正仿宋_GB2312"/>
          <w:color w:val="auto"/>
          <w:sz w:val="32"/>
          <w:szCs w:val="32"/>
          <w:highlight w:val="none"/>
          <w:lang w:val="en-US" w:eastAsia="zh-CN"/>
        </w:rPr>
      </w:pPr>
      <w:r>
        <w:rPr>
          <w:rFonts w:hint="eastAsia" w:ascii="方正仿宋_GB2312" w:hAnsi="方正仿宋_GB2312" w:eastAsia="方正仿宋_GB2312" w:cs="方正仿宋_GB2312"/>
          <w:color w:val="auto"/>
          <w:sz w:val="32"/>
          <w:szCs w:val="32"/>
          <w:highlight w:val="none"/>
          <w:lang w:val="en-US" w:eastAsia="zh-CN"/>
        </w:rPr>
        <w:t>刚性落实以工代赈政策，要求施工单位优先招录库木库萨尔乡脱贫户、监测户，建立考勤、工资发放台账，工资直达社保卡；</w:t>
      </w:r>
    </w:p>
    <w:p>
      <w:pPr>
        <w:pStyle w:val="15"/>
        <w:spacing w:line="500" w:lineRule="exact"/>
        <w:ind w:firstLine="560"/>
        <w:rPr>
          <w:rFonts w:hint="eastAsia" w:ascii="方正仿宋_GB2312" w:hAnsi="方正仿宋_GB2312" w:eastAsia="方正仿宋_GB2312" w:cs="方正仿宋_GB2312"/>
          <w:color w:val="auto"/>
          <w:sz w:val="32"/>
          <w:szCs w:val="32"/>
          <w:highlight w:val="none"/>
          <w:lang w:val="en-US" w:eastAsia="zh-CN"/>
        </w:rPr>
      </w:pPr>
      <w:r>
        <w:rPr>
          <w:rFonts w:hint="eastAsia" w:ascii="方正仿宋_GB2312" w:hAnsi="方正仿宋_GB2312" w:eastAsia="方正仿宋_GB2312" w:cs="方正仿宋_GB2312"/>
          <w:color w:val="auto"/>
          <w:sz w:val="32"/>
          <w:szCs w:val="32"/>
          <w:highlight w:val="none"/>
          <w:lang w:val="en-US" w:eastAsia="zh-CN"/>
        </w:rPr>
        <w:t>牵头办理临时占地、现场协调，配合乡镇、村两委做好群众沟通；</w:t>
      </w:r>
    </w:p>
    <w:p>
      <w:pPr>
        <w:pStyle w:val="15"/>
        <w:spacing w:line="500" w:lineRule="exact"/>
        <w:ind w:firstLine="560"/>
        <w:rPr>
          <w:rFonts w:hint="eastAsia" w:ascii="方正仿宋_GB2312" w:hAnsi="方正仿宋_GB2312" w:eastAsia="方正仿宋_GB2312" w:cs="方正仿宋_GB2312"/>
          <w:color w:val="auto"/>
          <w:sz w:val="32"/>
          <w:szCs w:val="32"/>
          <w:highlight w:val="none"/>
          <w:lang w:val="en-US" w:eastAsia="zh-CN"/>
        </w:rPr>
      </w:pPr>
      <w:r>
        <w:rPr>
          <w:rFonts w:hint="eastAsia" w:ascii="方正仿宋_GB2312" w:hAnsi="方正仿宋_GB2312" w:eastAsia="方正仿宋_GB2312" w:cs="方正仿宋_GB2312"/>
          <w:color w:val="auto"/>
          <w:sz w:val="32"/>
          <w:szCs w:val="32"/>
          <w:highlight w:val="none"/>
          <w:lang w:val="en-US" w:eastAsia="zh-CN"/>
        </w:rPr>
        <w:t>完整收集工程施工、影像、劳务、征地全套竣工档案；</w:t>
      </w:r>
    </w:p>
    <w:p>
      <w:pPr>
        <w:pStyle w:val="15"/>
        <w:spacing w:line="500" w:lineRule="exact"/>
        <w:ind w:firstLine="560"/>
        <w:rPr>
          <w:rFonts w:hint="eastAsia" w:ascii="方正仿宋_GB2312" w:hAnsi="方正仿宋_GB2312" w:eastAsia="方正仿宋_GB2312" w:cs="方正仿宋_GB2312"/>
          <w:color w:val="auto"/>
          <w:sz w:val="32"/>
          <w:szCs w:val="32"/>
          <w:highlight w:val="none"/>
          <w:lang w:val="en-US" w:eastAsia="zh-CN"/>
        </w:rPr>
      </w:pPr>
      <w:r>
        <w:rPr>
          <w:rFonts w:hint="eastAsia" w:ascii="方正仿宋_GB2312" w:hAnsi="方正仿宋_GB2312" w:eastAsia="方正仿宋_GB2312" w:cs="方正仿宋_GB2312"/>
          <w:color w:val="auto"/>
          <w:sz w:val="32"/>
          <w:szCs w:val="32"/>
          <w:highlight w:val="none"/>
          <w:lang w:val="en-US" w:eastAsia="zh-CN"/>
        </w:rPr>
        <w:t>主动接受县级领导小组、各行业部门监督检查，及时整改各类问题；</w:t>
      </w:r>
    </w:p>
    <w:p>
      <w:pPr>
        <w:pStyle w:val="15"/>
        <w:spacing w:line="500" w:lineRule="exact"/>
        <w:ind w:firstLine="560"/>
        <w:rPr>
          <w:rFonts w:hint="eastAsia" w:ascii="方正仿宋_GB2312" w:hAnsi="方正仿宋_GB2312" w:eastAsia="方正仿宋_GB2312" w:cs="方正仿宋_GB2312"/>
          <w:color w:val="auto"/>
          <w:sz w:val="32"/>
          <w:szCs w:val="32"/>
          <w:highlight w:val="none"/>
          <w:lang w:val="en-US" w:eastAsia="zh-CN"/>
        </w:rPr>
      </w:pPr>
      <w:r>
        <w:rPr>
          <w:rFonts w:hint="eastAsia" w:ascii="方正仿宋_GB2312" w:hAnsi="方正仿宋_GB2312" w:eastAsia="方正仿宋_GB2312" w:cs="方正仿宋_GB2312"/>
          <w:color w:val="auto"/>
          <w:sz w:val="32"/>
          <w:szCs w:val="32"/>
          <w:highlight w:val="none"/>
          <w:lang w:val="en-US" w:eastAsia="zh-CN"/>
        </w:rPr>
        <w:t>完工后组织工程自检，筹备县级联合竣工验收。</w:t>
      </w:r>
    </w:p>
    <w:p>
      <w:pPr>
        <w:pStyle w:val="15"/>
        <w:spacing w:line="500" w:lineRule="exact"/>
        <w:ind w:firstLine="560"/>
        <w:rPr>
          <w:rFonts w:hint="eastAsia" w:ascii="方正仿宋_GB2312" w:hAnsi="方正仿宋_GB2312" w:eastAsia="方正仿宋_GB2312" w:cs="方正仿宋_GB2312"/>
          <w:color w:val="auto"/>
          <w:sz w:val="32"/>
          <w:szCs w:val="32"/>
          <w:highlight w:val="none"/>
          <w:lang w:val="en-US" w:eastAsia="zh-CN"/>
        </w:rPr>
      </w:pPr>
      <w:r>
        <w:rPr>
          <w:rFonts w:hint="eastAsia" w:ascii="方正仿宋_GB2312" w:hAnsi="方正仿宋_GB2312" w:eastAsia="方正仿宋_GB2312" w:cs="方正仿宋_GB2312"/>
          <w:color w:val="auto"/>
          <w:sz w:val="32"/>
          <w:szCs w:val="32"/>
          <w:highlight w:val="none"/>
          <w:lang w:val="en-US" w:eastAsia="zh-CN"/>
        </w:rPr>
        <w:t>日常工作安排</w:t>
      </w:r>
    </w:p>
    <w:p>
      <w:pPr>
        <w:pStyle w:val="15"/>
        <w:spacing w:line="500" w:lineRule="exact"/>
        <w:ind w:firstLine="560"/>
        <w:rPr>
          <w:rFonts w:hint="eastAsia" w:ascii="方正仿宋_GB2312" w:hAnsi="方正仿宋_GB2312" w:eastAsia="方正仿宋_GB2312" w:cs="方正仿宋_GB2312"/>
          <w:color w:val="auto"/>
          <w:sz w:val="32"/>
          <w:szCs w:val="32"/>
          <w:highlight w:val="none"/>
          <w:lang w:val="en-US" w:eastAsia="zh-CN"/>
        </w:rPr>
      </w:pPr>
      <w:r>
        <w:rPr>
          <w:rFonts w:hint="eastAsia" w:ascii="方正仿宋_GB2312" w:hAnsi="方正仿宋_GB2312" w:eastAsia="方正仿宋_GB2312" w:cs="方正仿宋_GB2312"/>
          <w:color w:val="auto"/>
          <w:sz w:val="32"/>
          <w:szCs w:val="32"/>
          <w:highlight w:val="none"/>
          <w:lang w:val="en-US" w:eastAsia="zh-CN"/>
        </w:rPr>
        <w:t>项目部常驻施工现场，实行每日现场巡查制度；</w:t>
      </w:r>
    </w:p>
    <w:p>
      <w:pPr>
        <w:pStyle w:val="15"/>
        <w:spacing w:line="500" w:lineRule="exact"/>
        <w:ind w:firstLine="560"/>
        <w:rPr>
          <w:rFonts w:hint="eastAsia" w:ascii="方正仿宋_GB2312" w:hAnsi="方正仿宋_GB2312" w:eastAsia="方正仿宋_GB2312" w:cs="方正仿宋_GB2312"/>
          <w:color w:val="auto"/>
          <w:sz w:val="32"/>
          <w:szCs w:val="32"/>
          <w:highlight w:val="none"/>
          <w:lang w:val="en-US" w:eastAsia="zh-CN"/>
        </w:rPr>
      </w:pPr>
      <w:r>
        <w:rPr>
          <w:rFonts w:hint="eastAsia" w:ascii="方正仿宋_GB2312" w:hAnsi="方正仿宋_GB2312" w:eastAsia="方正仿宋_GB2312" w:cs="方正仿宋_GB2312"/>
          <w:color w:val="auto"/>
          <w:sz w:val="32"/>
          <w:szCs w:val="32"/>
          <w:highlight w:val="none"/>
          <w:lang w:val="en-US" w:eastAsia="zh-CN"/>
        </w:rPr>
        <w:t>每周向县水利局、乡村振兴局报送施工进度、务工人员统计表；</w:t>
      </w:r>
    </w:p>
    <w:p>
      <w:pPr>
        <w:pStyle w:val="15"/>
        <w:spacing w:line="500" w:lineRule="exact"/>
        <w:ind w:firstLine="560"/>
        <w:rPr>
          <w:rFonts w:hint="eastAsia" w:ascii="方正仿宋_GB2312" w:hAnsi="方正仿宋_GB2312" w:eastAsia="方正仿宋_GB2312" w:cs="方正仿宋_GB2312"/>
          <w:color w:val="auto"/>
          <w:sz w:val="32"/>
          <w:szCs w:val="32"/>
          <w:highlight w:val="none"/>
          <w:lang w:val="en-US" w:eastAsia="zh-CN"/>
        </w:rPr>
      </w:pPr>
      <w:r>
        <w:rPr>
          <w:rFonts w:hint="eastAsia" w:ascii="方正仿宋_GB2312" w:hAnsi="方正仿宋_GB2312" w:eastAsia="方正仿宋_GB2312" w:cs="方正仿宋_GB2312"/>
          <w:color w:val="auto"/>
          <w:sz w:val="32"/>
          <w:szCs w:val="32"/>
          <w:highlight w:val="none"/>
          <w:lang w:val="en-US" w:eastAsia="zh-CN"/>
        </w:rPr>
        <w:t>出现阻工、地质、供水矛盾第一时间上报乡镇及县级专班协调。</w:t>
      </w:r>
    </w:p>
    <w:p>
      <w:pPr>
        <w:pStyle w:val="15"/>
        <w:spacing w:line="500" w:lineRule="exact"/>
        <w:ind w:firstLine="560"/>
        <w:rPr>
          <w:rFonts w:hint="eastAsia" w:ascii="方正仿宋_GB2312" w:hAnsi="方正仿宋_GB2312" w:eastAsia="方正仿宋_GB2312" w:cs="方正仿宋_GB2312"/>
          <w:b/>
          <w:bCs/>
          <w:color w:val="auto"/>
          <w:sz w:val="32"/>
          <w:szCs w:val="32"/>
          <w:highlight w:val="none"/>
          <w:lang w:val="en-US" w:eastAsia="zh-CN"/>
        </w:rPr>
      </w:pPr>
      <w:r>
        <w:rPr>
          <w:rFonts w:hint="eastAsia" w:ascii="方正仿宋_GB2312" w:hAnsi="方正仿宋_GB2312" w:eastAsia="方正仿宋_GB2312" w:cs="方正仿宋_GB2312"/>
          <w:b/>
          <w:bCs/>
          <w:color w:val="auto"/>
          <w:sz w:val="32"/>
          <w:szCs w:val="32"/>
          <w:highlight w:val="none"/>
          <w:lang w:val="en-US" w:eastAsia="zh-CN"/>
        </w:rPr>
        <w:t>四、项目属地：库木库萨尔乡人民政府（乡镇一级组织）</w:t>
      </w:r>
    </w:p>
    <w:p>
      <w:pPr>
        <w:pStyle w:val="15"/>
        <w:spacing w:line="500" w:lineRule="exact"/>
        <w:ind w:firstLine="560"/>
        <w:rPr>
          <w:rFonts w:hint="eastAsia" w:ascii="方正仿宋_GB2312" w:hAnsi="方正仿宋_GB2312" w:eastAsia="方正仿宋_GB2312" w:cs="方正仿宋_GB2312"/>
          <w:b/>
          <w:bCs/>
          <w:color w:val="auto"/>
          <w:sz w:val="32"/>
          <w:szCs w:val="32"/>
          <w:highlight w:val="none"/>
          <w:lang w:val="en-US" w:eastAsia="zh-CN"/>
        </w:rPr>
      </w:pPr>
      <w:r>
        <w:rPr>
          <w:rFonts w:hint="eastAsia" w:ascii="方正仿宋_GB2312" w:hAnsi="方正仿宋_GB2312" w:eastAsia="方正仿宋_GB2312" w:cs="方正仿宋_GB2312"/>
          <w:b/>
          <w:bCs/>
          <w:color w:val="auto"/>
          <w:sz w:val="32"/>
          <w:szCs w:val="32"/>
          <w:highlight w:val="none"/>
          <w:lang w:val="en-US" w:eastAsia="zh-CN"/>
        </w:rPr>
        <w:t>领导小组</w:t>
      </w:r>
    </w:p>
    <w:p>
      <w:pPr>
        <w:pStyle w:val="15"/>
        <w:spacing w:line="500" w:lineRule="exact"/>
        <w:ind w:firstLine="560"/>
        <w:rPr>
          <w:rFonts w:hint="eastAsia" w:ascii="方正仿宋_GB2312" w:hAnsi="方正仿宋_GB2312" w:eastAsia="方正仿宋_GB2312" w:cs="方正仿宋_GB2312"/>
          <w:color w:val="auto"/>
          <w:sz w:val="32"/>
          <w:szCs w:val="32"/>
          <w:highlight w:val="none"/>
          <w:lang w:val="en-US" w:eastAsia="zh-CN"/>
        </w:rPr>
      </w:pPr>
      <w:r>
        <w:rPr>
          <w:rFonts w:hint="eastAsia" w:ascii="方正仿宋_GB2312" w:hAnsi="方正仿宋_GB2312" w:eastAsia="方正仿宋_GB2312" w:cs="方正仿宋_GB2312"/>
          <w:color w:val="auto"/>
          <w:sz w:val="32"/>
          <w:szCs w:val="32"/>
          <w:highlight w:val="none"/>
          <w:lang w:val="en-US" w:eastAsia="zh-CN"/>
        </w:rPr>
        <w:t>组长：库木库萨尔乡党委书记、乡长副组长：分管乡村振兴、农业农村副乡长成员：乡水利站、乡村振兴办、各村第一书记、村党支部书记</w:t>
      </w:r>
    </w:p>
    <w:p>
      <w:pPr>
        <w:pStyle w:val="15"/>
        <w:spacing w:line="500" w:lineRule="exact"/>
        <w:ind w:firstLine="560"/>
        <w:rPr>
          <w:rFonts w:hint="eastAsia" w:ascii="方正仿宋_GB2312" w:hAnsi="方正仿宋_GB2312" w:eastAsia="方正仿宋_GB2312" w:cs="方正仿宋_GB2312"/>
          <w:color w:val="auto"/>
          <w:sz w:val="32"/>
          <w:szCs w:val="32"/>
          <w:highlight w:val="none"/>
          <w:lang w:val="en-US" w:eastAsia="zh-CN"/>
        </w:rPr>
      </w:pPr>
      <w:r>
        <w:rPr>
          <w:rFonts w:hint="eastAsia" w:ascii="方正仿宋_GB2312" w:hAnsi="方正仿宋_GB2312" w:eastAsia="方正仿宋_GB2312" w:cs="方正仿宋_GB2312"/>
          <w:color w:val="auto"/>
          <w:sz w:val="32"/>
          <w:szCs w:val="32"/>
          <w:highlight w:val="none"/>
          <w:lang w:val="en-US" w:eastAsia="zh-CN"/>
        </w:rPr>
        <w:t>工作职责</w:t>
      </w:r>
    </w:p>
    <w:p>
      <w:pPr>
        <w:pStyle w:val="15"/>
        <w:spacing w:line="500" w:lineRule="exact"/>
        <w:ind w:firstLine="560"/>
        <w:rPr>
          <w:rFonts w:hint="eastAsia" w:ascii="方正仿宋_GB2312" w:hAnsi="方正仿宋_GB2312" w:eastAsia="方正仿宋_GB2312" w:cs="方正仿宋_GB2312"/>
          <w:color w:val="auto"/>
          <w:sz w:val="32"/>
          <w:szCs w:val="32"/>
          <w:highlight w:val="none"/>
          <w:lang w:val="en-US" w:eastAsia="zh-CN"/>
        </w:rPr>
      </w:pPr>
      <w:r>
        <w:rPr>
          <w:rFonts w:hint="eastAsia" w:ascii="方正仿宋_GB2312" w:hAnsi="方正仿宋_GB2312" w:eastAsia="方正仿宋_GB2312" w:cs="方正仿宋_GB2312"/>
          <w:color w:val="auto"/>
          <w:sz w:val="32"/>
          <w:szCs w:val="32"/>
          <w:highlight w:val="none"/>
          <w:lang w:val="en-US" w:eastAsia="zh-CN"/>
        </w:rPr>
        <w:t>属地总协调，统筹全乡11个项目村施工协调工作，化解土地、灌溉、邻里矛盾；</w:t>
      </w:r>
    </w:p>
    <w:p>
      <w:pPr>
        <w:pStyle w:val="15"/>
        <w:spacing w:line="500" w:lineRule="exact"/>
        <w:ind w:firstLine="560"/>
        <w:rPr>
          <w:rFonts w:hint="eastAsia" w:ascii="方正仿宋_GB2312" w:hAnsi="方正仿宋_GB2312" w:eastAsia="方正仿宋_GB2312" w:cs="方正仿宋_GB2312"/>
          <w:color w:val="auto"/>
          <w:sz w:val="32"/>
          <w:szCs w:val="32"/>
          <w:highlight w:val="none"/>
          <w:lang w:val="en-US" w:eastAsia="zh-CN"/>
        </w:rPr>
      </w:pPr>
      <w:r>
        <w:rPr>
          <w:rFonts w:hint="eastAsia" w:ascii="方正仿宋_GB2312" w:hAnsi="方正仿宋_GB2312" w:eastAsia="方正仿宋_GB2312" w:cs="方正仿宋_GB2312"/>
          <w:color w:val="auto"/>
          <w:sz w:val="32"/>
          <w:szCs w:val="32"/>
          <w:highlight w:val="none"/>
          <w:lang w:val="en-US" w:eastAsia="zh-CN"/>
        </w:rPr>
        <w:t>摸排辖区脱贫户、监测户劳动力，推送至施工单位参与渠道土方、简易工序务工；</w:t>
      </w:r>
    </w:p>
    <w:p>
      <w:pPr>
        <w:pStyle w:val="15"/>
        <w:spacing w:line="500" w:lineRule="exact"/>
        <w:ind w:firstLine="560"/>
        <w:rPr>
          <w:rFonts w:hint="eastAsia" w:ascii="方正仿宋_GB2312" w:hAnsi="方正仿宋_GB2312" w:eastAsia="方正仿宋_GB2312" w:cs="方正仿宋_GB2312"/>
          <w:color w:val="auto"/>
          <w:sz w:val="32"/>
          <w:szCs w:val="32"/>
          <w:highlight w:val="none"/>
          <w:lang w:val="en-US" w:eastAsia="zh-CN"/>
        </w:rPr>
      </w:pPr>
      <w:r>
        <w:rPr>
          <w:rFonts w:hint="eastAsia" w:ascii="方正仿宋_GB2312" w:hAnsi="方正仿宋_GB2312" w:eastAsia="方正仿宋_GB2312" w:cs="方正仿宋_GB2312"/>
          <w:color w:val="auto"/>
          <w:sz w:val="32"/>
          <w:szCs w:val="32"/>
          <w:highlight w:val="none"/>
          <w:lang w:val="en-US" w:eastAsia="zh-CN"/>
        </w:rPr>
        <w:t>组织各村开展项目前期意见征求、村务公示，在村委会设置项目公示栏，长期公示项目信息、监督电话；</w:t>
      </w:r>
    </w:p>
    <w:p>
      <w:pPr>
        <w:pStyle w:val="15"/>
        <w:spacing w:line="500" w:lineRule="exact"/>
        <w:ind w:firstLine="560"/>
        <w:rPr>
          <w:rFonts w:hint="eastAsia" w:ascii="方正仿宋_GB2312" w:hAnsi="方正仿宋_GB2312" w:eastAsia="方正仿宋_GB2312" w:cs="方正仿宋_GB2312"/>
          <w:color w:val="auto"/>
          <w:sz w:val="32"/>
          <w:szCs w:val="32"/>
          <w:highlight w:val="none"/>
          <w:lang w:val="en-US" w:eastAsia="zh-CN"/>
        </w:rPr>
      </w:pPr>
      <w:r>
        <w:rPr>
          <w:rFonts w:hint="eastAsia" w:ascii="方正仿宋_GB2312" w:hAnsi="方正仿宋_GB2312" w:eastAsia="方正仿宋_GB2312" w:cs="方正仿宋_GB2312"/>
          <w:color w:val="auto"/>
          <w:sz w:val="32"/>
          <w:szCs w:val="32"/>
          <w:highlight w:val="none"/>
          <w:lang w:val="en-US" w:eastAsia="zh-CN"/>
        </w:rPr>
        <w:t>施工期间常态化入户走访脱贫群众，收集诉求，及时上报县级领导小组；</w:t>
      </w:r>
    </w:p>
    <w:p>
      <w:pPr>
        <w:pStyle w:val="15"/>
        <w:spacing w:line="500" w:lineRule="exact"/>
        <w:ind w:firstLine="560"/>
        <w:rPr>
          <w:rFonts w:hint="eastAsia" w:ascii="方正仿宋_GB2312" w:hAnsi="方正仿宋_GB2312" w:eastAsia="方正仿宋_GB2312" w:cs="方正仿宋_GB2312"/>
          <w:color w:val="auto"/>
          <w:sz w:val="32"/>
          <w:szCs w:val="32"/>
          <w:highlight w:val="none"/>
          <w:lang w:val="en-US" w:eastAsia="zh-CN"/>
        </w:rPr>
      </w:pPr>
      <w:r>
        <w:rPr>
          <w:rFonts w:hint="eastAsia" w:ascii="方正仿宋_GB2312" w:hAnsi="方正仿宋_GB2312" w:eastAsia="方正仿宋_GB2312" w:cs="方正仿宋_GB2312"/>
          <w:color w:val="auto"/>
          <w:sz w:val="32"/>
          <w:szCs w:val="32"/>
          <w:highlight w:val="none"/>
          <w:lang w:val="en-US" w:eastAsia="zh-CN"/>
        </w:rPr>
        <w:t>统筹临时占地青苗、附着物清点、补偿发放，全程监督补偿资金直达农户；</w:t>
      </w:r>
    </w:p>
    <w:p>
      <w:pPr>
        <w:pStyle w:val="15"/>
        <w:spacing w:line="500" w:lineRule="exact"/>
        <w:ind w:firstLine="560"/>
        <w:rPr>
          <w:rFonts w:hint="eastAsia" w:ascii="方正仿宋_GB2312" w:hAnsi="方正仿宋_GB2312" w:eastAsia="方正仿宋_GB2312" w:cs="方正仿宋_GB2312"/>
          <w:color w:val="auto"/>
          <w:sz w:val="32"/>
          <w:szCs w:val="32"/>
          <w:highlight w:val="none"/>
          <w:lang w:val="en-US" w:eastAsia="zh-CN"/>
        </w:rPr>
      </w:pPr>
      <w:r>
        <w:rPr>
          <w:rFonts w:hint="eastAsia" w:ascii="方正仿宋_GB2312" w:hAnsi="方正仿宋_GB2312" w:eastAsia="方正仿宋_GB2312" w:cs="方正仿宋_GB2312"/>
          <w:color w:val="auto"/>
          <w:sz w:val="32"/>
          <w:szCs w:val="32"/>
          <w:highlight w:val="none"/>
          <w:lang w:val="en-US" w:eastAsia="zh-CN"/>
        </w:rPr>
        <w:t>竣工后牵头各村农民用水合作组织参与渠道日常管护；</w:t>
      </w:r>
    </w:p>
    <w:p>
      <w:pPr>
        <w:pStyle w:val="15"/>
        <w:spacing w:line="500" w:lineRule="exact"/>
        <w:ind w:firstLine="560"/>
        <w:rPr>
          <w:rFonts w:hint="eastAsia" w:ascii="方正仿宋_GB2312" w:hAnsi="方正仿宋_GB2312" w:eastAsia="方正仿宋_GB2312" w:cs="方正仿宋_GB2312"/>
          <w:color w:val="auto"/>
          <w:sz w:val="32"/>
          <w:szCs w:val="32"/>
          <w:highlight w:val="none"/>
          <w:lang w:val="en-US" w:eastAsia="zh-CN"/>
        </w:rPr>
      </w:pPr>
      <w:r>
        <w:rPr>
          <w:rFonts w:hint="eastAsia" w:ascii="方正仿宋_GB2312" w:hAnsi="方正仿宋_GB2312" w:eastAsia="方正仿宋_GB2312" w:cs="方正仿宋_GB2312"/>
          <w:color w:val="auto"/>
          <w:sz w:val="32"/>
          <w:szCs w:val="32"/>
          <w:highlight w:val="none"/>
          <w:lang w:val="en-US" w:eastAsia="zh-CN"/>
        </w:rPr>
        <w:t>全程参与项目县级验收、资产移交。</w:t>
      </w:r>
    </w:p>
    <w:p>
      <w:pPr>
        <w:pStyle w:val="15"/>
        <w:spacing w:line="500" w:lineRule="exact"/>
        <w:ind w:firstLine="560"/>
        <w:rPr>
          <w:rFonts w:hint="eastAsia" w:ascii="方正仿宋_GB2312" w:hAnsi="方正仿宋_GB2312" w:eastAsia="方正仿宋_GB2312" w:cs="方正仿宋_GB2312"/>
          <w:color w:val="auto"/>
          <w:sz w:val="32"/>
          <w:szCs w:val="32"/>
          <w:highlight w:val="none"/>
          <w:lang w:val="en-US" w:eastAsia="zh-CN"/>
        </w:rPr>
      </w:pPr>
      <w:r>
        <w:rPr>
          <w:rFonts w:hint="eastAsia" w:ascii="方正仿宋_GB2312" w:hAnsi="方正仿宋_GB2312" w:eastAsia="方正仿宋_GB2312" w:cs="方正仿宋_GB2312"/>
          <w:color w:val="auto"/>
          <w:sz w:val="32"/>
          <w:szCs w:val="32"/>
          <w:highlight w:val="none"/>
          <w:lang w:val="en-US" w:eastAsia="zh-CN"/>
        </w:rPr>
        <w:t>工作安排</w:t>
      </w:r>
    </w:p>
    <w:p>
      <w:pPr>
        <w:pStyle w:val="15"/>
        <w:spacing w:line="500" w:lineRule="exact"/>
        <w:ind w:firstLine="560"/>
        <w:rPr>
          <w:rFonts w:hint="eastAsia" w:ascii="方正仿宋_GB2312" w:hAnsi="方正仿宋_GB2312" w:eastAsia="方正仿宋_GB2312" w:cs="方正仿宋_GB2312"/>
          <w:color w:val="auto"/>
          <w:sz w:val="32"/>
          <w:szCs w:val="32"/>
          <w:highlight w:val="none"/>
          <w:lang w:val="en-US" w:eastAsia="zh-CN"/>
        </w:rPr>
      </w:pPr>
      <w:r>
        <w:rPr>
          <w:rFonts w:hint="eastAsia" w:ascii="方正仿宋_GB2312" w:hAnsi="方正仿宋_GB2312" w:eastAsia="方正仿宋_GB2312" w:cs="方正仿宋_GB2312"/>
          <w:color w:val="auto"/>
          <w:sz w:val="32"/>
          <w:szCs w:val="32"/>
          <w:highlight w:val="none"/>
          <w:lang w:val="en-US" w:eastAsia="zh-CN"/>
        </w:rPr>
        <w:t>每日安排乡水利、乡村干部分片驻项目村跟进施工；</w:t>
      </w:r>
    </w:p>
    <w:p>
      <w:pPr>
        <w:pStyle w:val="15"/>
        <w:spacing w:line="500" w:lineRule="exact"/>
        <w:ind w:firstLine="560"/>
        <w:rPr>
          <w:rFonts w:hint="eastAsia" w:ascii="方正仿宋_GB2312" w:hAnsi="方正仿宋_GB2312" w:eastAsia="方正仿宋_GB2312" w:cs="方正仿宋_GB2312"/>
          <w:color w:val="auto"/>
          <w:sz w:val="32"/>
          <w:szCs w:val="32"/>
          <w:highlight w:val="none"/>
          <w:lang w:val="en-US" w:eastAsia="zh-CN"/>
        </w:rPr>
      </w:pPr>
      <w:r>
        <w:rPr>
          <w:rFonts w:hint="eastAsia" w:ascii="方正仿宋_GB2312" w:hAnsi="方正仿宋_GB2312" w:eastAsia="方正仿宋_GB2312" w:cs="方正仿宋_GB2312"/>
          <w:color w:val="auto"/>
          <w:sz w:val="32"/>
          <w:szCs w:val="32"/>
          <w:highlight w:val="none"/>
          <w:lang w:val="en-US" w:eastAsia="zh-CN"/>
        </w:rPr>
        <w:t>每周召开村级协调碰头会，汇总群众问题并上报县级专班；</w:t>
      </w:r>
    </w:p>
    <w:p>
      <w:pPr>
        <w:pStyle w:val="15"/>
        <w:spacing w:line="500" w:lineRule="exact"/>
        <w:ind w:firstLine="560"/>
        <w:rPr>
          <w:rFonts w:hint="eastAsia" w:ascii="方正仿宋_GB2312" w:hAnsi="方正仿宋_GB2312" w:eastAsia="方正仿宋_GB2312" w:cs="方正仿宋_GB2312"/>
          <w:color w:val="auto"/>
          <w:sz w:val="32"/>
          <w:szCs w:val="32"/>
          <w:highlight w:val="none"/>
          <w:lang w:val="en-US" w:eastAsia="zh-CN"/>
        </w:rPr>
      </w:pPr>
      <w:r>
        <w:rPr>
          <w:rFonts w:hint="eastAsia" w:ascii="方正仿宋_GB2312" w:hAnsi="方正仿宋_GB2312" w:eastAsia="方正仿宋_GB2312" w:cs="方正仿宋_GB2312"/>
          <w:color w:val="auto"/>
          <w:sz w:val="32"/>
          <w:szCs w:val="32"/>
          <w:highlight w:val="none"/>
          <w:lang w:val="en-US" w:eastAsia="zh-CN"/>
        </w:rPr>
        <w:t>劳务发放、占地补偿发放同步公示台账。</w:t>
      </w:r>
    </w:p>
    <w:p>
      <w:pPr>
        <w:pStyle w:val="15"/>
        <w:spacing w:line="500" w:lineRule="exact"/>
        <w:ind w:firstLine="560"/>
        <w:rPr>
          <w:rFonts w:hint="eastAsia" w:ascii="方正仿宋_GB2312" w:hAnsi="方正仿宋_GB2312" w:eastAsia="方正仿宋_GB2312" w:cs="方正仿宋_GB2312"/>
          <w:b/>
          <w:bCs/>
          <w:color w:val="auto"/>
          <w:sz w:val="32"/>
          <w:szCs w:val="32"/>
          <w:highlight w:val="none"/>
          <w:lang w:val="en-US" w:eastAsia="zh-CN"/>
        </w:rPr>
      </w:pPr>
      <w:r>
        <w:rPr>
          <w:rFonts w:hint="eastAsia" w:ascii="方正仿宋_GB2312" w:hAnsi="方正仿宋_GB2312" w:eastAsia="方正仿宋_GB2312" w:cs="方正仿宋_GB2312"/>
          <w:b/>
          <w:bCs/>
          <w:color w:val="auto"/>
          <w:sz w:val="32"/>
          <w:szCs w:val="32"/>
          <w:highlight w:val="none"/>
          <w:lang w:val="en-US" w:eastAsia="zh-CN"/>
        </w:rPr>
        <w:t>五、项目实施各村村委会、驻村工作队（村级一线落实主体）</w:t>
      </w:r>
    </w:p>
    <w:p>
      <w:pPr>
        <w:pStyle w:val="15"/>
        <w:spacing w:line="500" w:lineRule="exact"/>
        <w:ind w:firstLine="560"/>
        <w:rPr>
          <w:rFonts w:hint="eastAsia" w:ascii="方正仿宋_GB2312" w:hAnsi="方正仿宋_GB2312" w:eastAsia="方正仿宋_GB2312" w:cs="方正仿宋_GB2312"/>
          <w:color w:val="auto"/>
          <w:sz w:val="32"/>
          <w:szCs w:val="32"/>
          <w:highlight w:val="none"/>
          <w:lang w:val="en-US" w:eastAsia="zh-CN"/>
        </w:rPr>
      </w:pPr>
      <w:r>
        <w:rPr>
          <w:rFonts w:hint="eastAsia" w:ascii="方正仿宋_GB2312" w:hAnsi="方正仿宋_GB2312" w:eastAsia="方正仿宋_GB2312" w:cs="方正仿宋_GB2312"/>
          <w:color w:val="auto"/>
          <w:sz w:val="32"/>
          <w:szCs w:val="32"/>
          <w:highlight w:val="none"/>
          <w:lang w:val="en-US" w:eastAsia="zh-CN"/>
        </w:rPr>
        <w:t>人员组成：各村党支部书记、村委会主任、驻村第一书记、村“两委”干部、农民用水合作社负责人、脱贫户代表监督员</w:t>
      </w:r>
    </w:p>
    <w:p>
      <w:pPr>
        <w:pStyle w:val="15"/>
        <w:spacing w:line="500" w:lineRule="exact"/>
        <w:ind w:firstLine="560"/>
        <w:rPr>
          <w:rFonts w:hint="eastAsia" w:ascii="方正仿宋_GB2312" w:hAnsi="方正仿宋_GB2312" w:eastAsia="方正仿宋_GB2312" w:cs="方正仿宋_GB2312"/>
          <w:color w:val="auto"/>
          <w:sz w:val="32"/>
          <w:szCs w:val="32"/>
          <w:highlight w:val="none"/>
          <w:lang w:val="en-US" w:eastAsia="zh-CN"/>
        </w:rPr>
      </w:pPr>
      <w:r>
        <w:rPr>
          <w:rFonts w:hint="eastAsia" w:ascii="方正仿宋_GB2312" w:hAnsi="方正仿宋_GB2312" w:eastAsia="方正仿宋_GB2312" w:cs="方正仿宋_GB2312"/>
          <w:color w:val="auto"/>
          <w:sz w:val="32"/>
          <w:szCs w:val="32"/>
          <w:highlight w:val="none"/>
          <w:lang w:val="en-US" w:eastAsia="zh-CN"/>
        </w:rPr>
        <w:t>工作职责</w:t>
      </w:r>
    </w:p>
    <w:p>
      <w:pPr>
        <w:pStyle w:val="15"/>
        <w:spacing w:line="500" w:lineRule="exact"/>
        <w:ind w:firstLine="560"/>
        <w:rPr>
          <w:rFonts w:hint="eastAsia" w:ascii="方正仿宋_GB2312" w:hAnsi="方正仿宋_GB2312" w:eastAsia="方正仿宋_GB2312" w:cs="方正仿宋_GB2312"/>
          <w:color w:val="auto"/>
          <w:sz w:val="32"/>
          <w:szCs w:val="32"/>
          <w:highlight w:val="none"/>
          <w:lang w:val="en-US" w:eastAsia="zh-CN"/>
        </w:rPr>
      </w:pPr>
      <w:r>
        <w:rPr>
          <w:rFonts w:hint="eastAsia" w:ascii="方正仿宋_GB2312" w:hAnsi="方正仿宋_GB2312" w:eastAsia="方正仿宋_GB2312" w:cs="方正仿宋_GB2312"/>
          <w:color w:val="auto"/>
          <w:sz w:val="32"/>
          <w:szCs w:val="32"/>
          <w:highlight w:val="none"/>
          <w:lang w:val="en-US" w:eastAsia="zh-CN"/>
        </w:rPr>
        <w:t>宣传项目政策，向本村脱贫户、监测户讲解斗渠改造增收、务工帮扶利好；</w:t>
      </w:r>
    </w:p>
    <w:p>
      <w:pPr>
        <w:pStyle w:val="15"/>
        <w:spacing w:line="500" w:lineRule="exact"/>
        <w:ind w:firstLine="560"/>
        <w:rPr>
          <w:rFonts w:hint="eastAsia" w:ascii="方正仿宋_GB2312" w:hAnsi="方正仿宋_GB2312" w:eastAsia="方正仿宋_GB2312" w:cs="方正仿宋_GB2312"/>
          <w:color w:val="auto"/>
          <w:sz w:val="32"/>
          <w:szCs w:val="32"/>
          <w:highlight w:val="none"/>
          <w:lang w:val="en-US" w:eastAsia="zh-CN"/>
        </w:rPr>
      </w:pPr>
      <w:r>
        <w:rPr>
          <w:rFonts w:hint="eastAsia" w:ascii="方正仿宋_GB2312" w:hAnsi="方正仿宋_GB2312" w:eastAsia="方正仿宋_GB2312" w:cs="方正仿宋_GB2312"/>
          <w:color w:val="auto"/>
          <w:sz w:val="32"/>
          <w:szCs w:val="32"/>
          <w:highlight w:val="none"/>
          <w:lang w:val="en-US" w:eastAsia="zh-CN"/>
        </w:rPr>
        <w:t>现场配合划定渠线，清点沿线青苗、附着物，协助临时占地协调，减少施工阻力；</w:t>
      </w:r>
    </w:p>
    <w:p>
      <w:pPr>
        <w:pStyle w:val="15"/>
        <w:spacing w:line="500" w:lineRule="exact"/>
        <w:ind w:firstLine="560"/>
        <w:rPr>
          <w:rFonts w:hint="eastAsia" w:ascii="方正仿宋_GB2312" w:hAnsi="方正仿宋_GB2312" w:eastAsia="方正仿宋_GB2312" w:cs="方正仿宋_GB2312"/>
          <w:color w:val="auto"/>
          <w:sz w:val="32"/>
          <w:szCs w:val="32"/>
          <w:highlight w:val="none"/>
          <w:lang w:val="en-US" w:eastAsia="zh-CN"/>
        </w:rPr>
      </w:pPr>
      <w:r>
        <w:rPr>
          <w:rFonts w:hint="eastAsia" w:ascii="方正仿宋_GB2312" w:hAnsi="方正仿宋_GB2312" w:eastAsia="方正仿宋_GB2312" w:cs="方正仿宋_GB2312"/>
          <w:color w:val="auto"/>
          <w:sz w:val="32"/>
          <w:szCs w:val="32"/>
          <w:highlight w:val="none"/>
          <w:lang w:val="en-US" w:eastAsia="zh-CN"/>
        </w:rPr>
        <w:t>摸排本村有务工意愿的脱贫、监测劳动力，统一推荐给施工单位；</w:t>
      </w:r>
    </w:p>
    <w:p>
      <w:pPr>
        <w:pStyle w:val="15"/>
        <w:spacing w:line="500" w:lineRule="exact"/>
        <w:ind w:firstLine="560"/>
        <w:rPr>
          <w:rFonts w:hint="eastAsia" w:ascii="方正仿宋_GB2312" w:hAnsi="方正仿宋_GB2312" w:eastAsia="方正仿宋_GB2312" w:cs="方正仿宋_GB2312"/>
          <w:color w:val="auto"/>
          <w:sz w:val="32"/>
          <w:szCs w:val="32"/>
          <w:highlight w:val="none"/>
          <w:lang w:val="en-US" w:eastAsia="zh-CN"/>
        </w:rPr>
      </w:pPr>
      <w:r>
        <w:rPr>
          <w:rFonts w:hint="eastAsia" w:ascii="方正仿宋_GB2312" w:hAnsi="方正仿宋_GB2312" w:eastAsia="方正仿宋_GB2312" w:cs="方正仿宋_GB2312"/>
          <w:color w:val="auto"/>
          <w:sz w:val="32"/>
          <w:szCs w:val="32"/>
          <w:highlight w:val="none"/>
          <w:lang w:val="en-US" w:eastAsia="zh-CN"/>
        </w:rPr>
        <w:t>全程现场监督施工质量、用工落实，发现克扣工资、损毁耕地等问题第一时间上报乡镇；</w:t>
      </w:r>
    </w:p>
    <w:p>
      <w:pPr>
        <w:pStyle w:val="15"/>
        <w:spacing w:line="500" w:lineRule="exact"/>
        <w:ind w:firstLine="560"/>
        <w:rPr>
          <w:rFonts w:hint="eastAsia" w:ascii="方正仿宋_GB2312" w:hAnsi="方正仿宋_GB2312" w:eastAsia="方正仿宋_GB2312" w:cs="方正仿宋_GB2312"/>
          <w:color w:val="auto"/>
          <w:sz w:val="32"/>
          <w:szCs w:val="32"/>
          <w:highlight w:val="none"/>
          <w:lang w:val="en-US" w:eastAsia="zh-CN"/>
        </w:rPr>
      </w:pPr>
      <w:r>
        <w:rPr>
          <w:rFonts w:hint="eastAsia" w:ascii="方正仿宋_GB2312" w:hAnsi="方正仿宋_GB2312" w:eastAsia="方正仿宋_GB2312" w:cs="方正仿宋_GB2312"/>
          <w:color w:val="auto"/>
          <w:sz w:val="32"/>
          <w:szCs w:val="32"/>
          <w:highlight w:val="none"/>
          <w:lang w:val="en-US" w:eastAsia="zh-CN"/>
        </w:rPr>
        <w:t>收集群众灌溉需求与意见，及时反馈乡镇、项目项目部；</w:t>
      </w:r>
    </w:p>
    <w:p>
      <w:pPr>
        <w:pStyle w:val="15"/>
        <w:spacing w:line="500" w:lineRule="exact"/>
        <w:ind w:firstLine="560"/>
        <w:rPr>
          <w:rFonts w:hint="eastAsia" w:ascii="方正仿宋_GB2312" w:hAnsi="方正仿宋_GB2312" w:eastAsia="方正仿宋_GB2312" w:cs="方正仿宋_GB2312"/>
          <w:color w:val="auto"/>
          <w:sz w:val="32"/>
          <w:szCs w:val="32"/>
          <w:highlight w:val="none"/>
          <w:lang w:val="en-US" w:eastAsia="zh-CN"/>
        </w:rPr>
      </w:pPr>
      <w:r>
        <w:rPr>
          <w:rFonts w:hint="eastAsia" w:ascii="方正仿宋_GB2312" w:hAnsi="方正仿宋_GB2312" w:eastAsia="方正仿宋_GB2312" w:cs="方正仿宋_GB2312"/>
          <w:color w:val="auto"/>
          <w:sz w:val="32"/>
          <w:szCs w:val="32"/>
          <w:highlight w:val="none"/>
          <w:lang w:val="en-US" w:eastAsia="zh-CN"/>
        </w:rPr>
        <w:t>项目完工后组织村民参与渠道日常管护，均衡分配灌溉用水，保障低收入农户用水权益；</w:t>
      </w:r>
    </w:p>
    <w:p>
      <w:pPr>
        <w:pStyle w:val="15"/>
        <w:spacing w:line="500" w:lineRule="exact"/>
        <w:ind w:firstLine="560"/>
        <w:rPr>
          <w:rFonts w:hint="eastAsia" w:ascii="方正仿宋_GB2312" w:hAnsi="方正仿宋_GB2312" w:eastAsia="方正仿宋_GB2312" w:cs="方正仿宋_GB2312"/>
          <w:color w:val="auto"/>
          <w:sz w:val="32"/>
          <w:szCs w:val="32"/>
          <w:highlight w:val="none"/>
          <w:lang w:val="en-US" w:eastAsia="zh-CN"/>
        </w:rPr>
      </w:pPr>
      <w:r>
        <w:rPr>
          <w:rFonts w:hint="eastAsia" w:ascii="方正仿宋_GB2312" w:hAnsi="方正仿宋_GB2312" w:eastAsia="方正仿宋_GB2312" w:cs="方正仿宋_GB2312"/>
          <w:color w:val="auto"/>
          <w:sz w:val="32"/>
          <w:szCs w:val="32"/>
          <w:highlight w:val="none"/>
          <w:lang w:val="en-US" w:eastAsia="zh-CN"/>
        </w:rPr>
        <w:t>参与竣工验收，签字确认本村工程受益情况。</w:t>
      </w:r>
    </w:p>
    <w:p>
      <w:pPr>
        <w:pStyle w:val="15"/>
        <w:spacing w:line="500" w:lineRule="exact"/>
        <w:ind w:firstLine="560"/>
        <w:rPr>
          <w:rFonts w:hint="eastAsia" w:ascii="方正仿宋_GB2312" w:hAnsi="方正仿宋_GB2312" w:eastAsia="方正仿宋_GB2312" w:cs="方正仿宋_GB2312"/>
          <w:color w:val="auto"/>
          <w:sz w:val="32"/>
          <w:szCs w:val="32"/>
          <w:highlight w:val="none"/>
          <w:lang w:val="en-US" w:eastAsia="zh-CN"/>
        </w:rPr>
      </w:pPr>
      <w:r>
        <w:rPr>
          <w:rFonts w:hint="eastAsia" w:ascii="方正仿宋_GB2312" w:hAnsi="方正仿宋_GB2312" w:eastAsia="方正仿宋_GB2312" w:cs="方正仿宋_GB2312"/>
          <w:color w:val="auto"/>
          <w:sz w:val="32"/>
          <w:szCs w:val="32"/>
          <w:highlight w:val="none"/>
          <w:lang w:val="en-US" w:eastAsia="zh-CN"/>
        </w:rPr>
        <w:t>工作安排</w:t>
      </w:r>
    </w:p>
    <w:p>
      <w:pPr>
        <w:pStyle w:val="15"/>
        <w:spacing w:line="500" w:lineRule="exact"/>
        <w:ind w:firstLine="560"/>
        <w:rPr>
          <w:rFonts w:hint="eastAsia" w:ascii="方正仿宋_GB2312" w:hAnsi="方正仿宋_GB2312" w:eastAsia="方正仿宋_GB2312" w:cs="方正仿宋_GB2312"/>
          <w:color w:val="auto"/>
          <w:sz w:val="32"/>
          <w:szCs w:val="32"/>
          <w:highlight w:val="none"/>
          <w:lang w:val="en-US" w:eastAsia="zh-CN"/>
        </w:rPr>
      </w:pPr>
      <w:r>
        <w:rPr>
          <w:rFonts w:hint="eastAsia" w:ascii="方正仿宋_GB2312" w:hAnsi="方正仿宋_GB2312" w:eastAsia="方正仿宋_GB2312" w:cs="方正仿宋_GB2312"/>
          <w:color w:val="auto"/>
          <w:sz w:val="32"/>
          <w:szCs w:val="32"/>
          <w:highlight w:val="none"/>
          <w:lang w:val="en-US" w:eastAsia="zh-CN"/>
        </w:rPr>
        <w:t>村干部每日分段巡查本村渠段，建立群众问题登记台账，当日上报乡镇分管领导。</w:t>
      </w:r>
    </w:p>
    <w:p>
      <w:pPr>
        <w:pStyle w:val="15"/>
        <w:spacing w:line="500" w:lineRule="exact"/>
        <w:ind w:firstLine="560"/>
        <w:rPr>
          <w:rFonts w:hint="eastAsia" w:ascii="方正仿宋_GB2312" w:hAnsi="方正仿宋_GB2312" w:eastAsia="方正仿宋_GB2312" w:cs="方正仿宋_GB2312"/>
          <w:b/>
          <w:bCs/>
          <w:color w:val="auto"/>
          <w:sz w:val="32"/>
          <w:szCs w:val="32"/>
          <w:highlight w:val="none"/>
          <w:lang w:val="en-US" w:eastAsia="zh-CN"/>
        </w:rPr>
      </w:pPr>
      <w:r>
        <w:rPr>
          <w:rFonts w:hint="eastAsia" w:ascii="方正仿宋_GB2312" w:hAnsi="方正仿宋_GB2312" w:eastAsia="方正仿宋_GB2312" w:cs="方正仿宋_GB2312"/>
          <w:b/>
          <w:bCs/>
          <w:color w:val="auto"/>
          <w:sz w:val="32"/>
          <w:szCs w:val="32"/>
          <w:highlight w:val="none"/>
          <w:lang w:val="en-US" w:eastAsia="zh-CN"/>
        </w:rPr>
        <w:t>六、统一协调处置机制（保障措施）</w:t>
      </w:r>
    </w:p>
    <w:p>
      <w:pPr>
        <w:pStyle w:val="15"/>
        <w:spacing w:line="500" w:lineRule="exact"/>
        <w:ind w:firstLine="560"/>
        <w:rPr>
          <w:rFonts w:hint="eastAsia" w:ascii="方正仿宋_GB2312" w:hAnsi="方正仿宋_GB2312" w:eastAsia="方正仿宋_GB2312" w:cs="方正仿宋_GB2312"/>
          <w:color w:val="auto"/>
          <w:sz w:val="32"/>
          <w:szCs w:val="32"/>
          <w:highlight w:val="none"/>
          <w:lang w:val="en-US" w:eastAsia="zh-CN"/>
        </w:rPr>
      </w:pPr>
      <w:r>
        <w:rPr>
          <w:rFonts w:hint="eastAsia" w:ascii="方正仿宋_GB2312" w:hAnsi="方正仿宋_GB2312" w:eastAsia="方正仿宋_GB2312" w:cs="方正仿宋_GB2312"/>
          <w:color w:val="auto"/>
          <w:sz w:val="32"/>
          <w:szCs w:val="32"/>
          <w:highlight w:val="none"/>
          <w:lang w:val="en-US" w:eastAsia="zh-CN"/>
        </w:rPr>
        <w:t>分级问题处置机制村级能解决的占地、用水小矛盾，村两委当场协调；村级无法解决上报乡镇；乡镇协调无果，提交县级领导小组月度调度会专题研究；征地、资金、工程重大问题由副县长牵头专题会议处置。</w:t>
      </w:r>
    </w:p>
    <w:p>
      <w:pPr>
        <w:pStyle w:val="15"/>
        <w:spacing w:line="500" w:lineRule="exact"/>
        <w:ind w:firstLine="560"/>
        <w:rPr>
          <w:rFonts w:hint="eastAsia" w:ascii="方正仿宋_GB2312" w:hAnsi="方正仿宋_GB2312" w:eastAsia="方正仿宋_GB2312" w:cs="方正仿宋_GB2312"/>
          <w:color w:val="auto"/>
          <w:sz w:val="32"/>
          <w:szCs w:val="32"/>
          <w:highlight w:val="none"/>
          <w:lang w:val="en-US" w:eastAsia="zh-CN"/>
        </w:rPr>
      </w:pPr>
      <w:r>
        <w:rPr>
          <w:rFonts w:hint="eastAsia" w:ascii="方正仿宋_GB2312" w:hAnsi="方正仿宋_GB2312" w:eastAsia="方正仿宋_GB2312" w:cs="方正仿宋_GB2312"/>
          <w:color w:val="auto"/>
          <w:sz w:val="32"/>
          <w:szCs w:val="32"/>
          <w:highlight w:val="none"/>
          <w:lang w:val="en-US" w:eastAsia="zh-CN"/>
        </w:rPr>
        <w:t>常态化联动机制水利局、乡村振兴局、乡镇、项目部建立四方工作群，每日报送进度、用工、矛盾台账，问题实时推送、限时办结。</w:t>
      </w:r>
    </w:p>
    <w:p>
      <w:pPr>
        <w:pStyle w:val="15"/>
        <w:spacing w:line="500" w:lineRule="exact"/>
        <w:ind w:firstLine="560"/>
        <w:rPr>
          <w:rFonts w:hint="eastAsia" w:ascii="方正仿宋_GB2312" w:hAnsi="方正仿宋_GB2312" w:eastAsia="方正仿宋_GB2312" w:cs="方正仿宋_GB2312"/>
          <w:color w:val="auto"/>
          <w:sz w:val="32"/>
          <w:szCs w:val="32"/>
          <w:highlight w:val="none"/>
          <w:lang w:val="en-US" w:eastAsia="zh-CN"/>
        </w:rPr>
      </w:pPr>
      <w:r>
        <w:rPr>
          <w:rFonts w:hint="eastAsia" w:ascii="方正仿宋_GB2312" w:hAnsi="方正仿宋_GB2312" w:eastAsia="方正仿宋_GB2312" w:cs="方正仿宋_GB2312"/>
          <w:color w:val="auto"/>
          <w:sz w:val="32"/>
          <w:szCs w:val="32"/>
          <w:highlight w:val="none"/>
          <w:lang w:val="en-US" w:eastAsia="zh-CN"/>
        </w:rPr>
        <w:t>督导问责机制县级领导小组不定期开展联合督查，对推诿协调、不落实以工代赈、资金管理不规范的单位进行通报，纳入年度巩固脱贫攻坚考核。</w:t>
      </w:r>
    </w:p>
    <w:p>
      <w:pPr>
        <w:pStyle w:val="15"/>
        <w:spacing w:line="500" w:lineRule="exact"/>
        <w:ind w:firstLine="560"/>
        <w:rPr>
          <w:rFonts w:hint="eastAsia" w:ascii="方正仿宋_GB2312" w:hAnsi="方正仿宋_GB2312" w:eastAsia="方正仿宋_GB2312" w:cs="方正仿宋_GB2312"/>
          <w:color w:val="auto"/>
          <w:sz w:val="32"/>
          <w:szCs w:val="32"/>
          <w:highlight w:val="none"/>
          <w:lang w:val="en-US" w:eastAsia="zh-CN"/>
        </w:rPr>
      </w:pPr>
      <w:r>
        <w:rPr>
          <w:rFonts w:hint="eastAsia" w:ascii="方正仿宋_GB2312" w:hAnsi="方正仿宋_GB2312" w:eastAsia="方正仿宋_GB2312" w:cs="方正仿宋_GB2312"/>
          <w:color w:val="auto"/>
          <w:sz w:val="32"/>
          <w:szCs w:val="32"/>
          <w:highlight w:val="none"/>
          <w:lang w:val="en-US" w:eastAsia="zh-CN"/>
        </w:rPr>
        <w:t>全程公示监督机制县、乡、村三级同步公示项目建设内容、资金来源、务工政策、监督电话，吸纳脱贫群众代表作为义务监督员，全程监督项目实施。</w:t>
      </w:r>
    </w:p>
    <w:p>
      <w:pPr>
        <w:pStyle w:val="15"/>
        <w:spacing w:line="500" w:lineRule="exact"/>
        <w:ind w:firstLine="0" w:firstLineChars="0"/>
        <w:rPr>
          <w:rFonts w:hint="eastAsia" w:ascii="方正仿宋_GB2312" w:hAnsi="方正仿宋_GB2312" w:eastAsia="方正仿宋_GB2312" w:cs="方正仿宋_GB2312"/>
          <w:b/>
          <w:bCs/>
          <w:sz w:val="32"/>
          <w:szCs w:val="32"/>
          <w:highlight w:val="none"/>
        </w:rPr>
      </w:pPr>
      <w:r>
        <w:rPr>
          <w:rFonts w:hint="eastAsia" w:ascii="方正仿宋_GB2312" w:hAnsi="方正仿宋_GB2312" w:eastAsia="方正仿宋_GB2312" w:cs="方正仿宋_GB2312"/>
          <w:b/>
          <w:bCs/>
          <w:sz w:val="32"/>
          <w:szCs w:val="32"/>
          <w:highlight w:val="none"/>
        </w:rPr>
        <w:t>5.2技术保障措施</w:t>
      </w:r>
    </w:p>
    <w:p>
      <w:pPr>
        <w:pStyle w:val="15"/>
        <w:spacing w:line="500" w:lineRule="exact"/>
        <w:ind w:firstLine="560"/>
        <w:rPr>
          <w:rFonts w:hint="eastAsia" w:ascii="方正仿宋_GB2312" w:hAnsi="方正仿宋_GB2312" w:eastAsia="方正仿宋_GB2312" w:cs="方正仿宋_GB2312"/>
          <w:color w:val="auto"/>
          <w:sz w:val="32"/>
          <w:szCs w:val="32"/>
          <w:highlight w:val="none"/>
          <w:lang w:val="en-US" w:eastAsia="zh-CN"/>
        </w:rPr>
      </w:pPr>
      <w:r>
        <w:rPr>
          <w:rFonts w:hint="eastAsia" w:ascii="方正仿宋_GB2312" w:hAnsi="方正仿宋_GB2312" w:eastAsia="方正仿宋_GB2312" w:cs="方正仿宋_GB2312"/>
          <w:color w:val="auto"/>
          <w:sz w:val="32"/>
          <w:szCs w:val="32"/>
          <w:highlight w:val="none"/>
          <w:lang w:val="en-US" w:eastAsia="zh-CN"/>
        </w:rPr>
        <w:t>本项目属于农田斗渠防渗改造种植配套水利工程，围绕渠道施工、长效运行、农户节水种植管护三大维度建立全套技术保障体系，严格遵循水利行业现行规范标准，同步配套农户技术培训、田间用水指导，全面保障工程质量与项目助农、防返贫成效。</w:t>
      </w:r>
    </w:p>
    <w:p>
      <w:pPr>
        <w:pStyle w:val="15"/>
        <w:spacing w:line="500" w:lineRule="exact"/>
        <w:ind w:firstLine="560"/>
        <w:rPr>
          <w:rFonts w:hint="eastAsia" w:ascii="方正仿宋_GB2312" w:hAnsi="方正仿宋_GB2312" w:eastAsia="方正仿宋_GB2312" w:cs="方正仿宋_GB2312"/>
          <w:b/>
          <w:bCs/>
          <w:color w:val="auto"/>
          <w:sz w:val="32"/>
          <w:szCs w:val="32"/>
          <w:highlight w:val="none"/>
          <w:lang w:val="en-US" w:eastAsia="zh-CN"/>
        </w:rPr>
      </w:pPr>
      <w:r>
        <w:rPr>
          <w:rFonts w:hint="eastAsia" w:ascii="方正仿宋_GB2312" w:hAnsi="方正仿宋_GB2312" w:eastAsia="方正仿宋_GB2312" w:cs="方正仿宋_GB2312"/>
          <w:b/>
          <w:bCs/>
          <w:color w:val="auto"/>
          <w:sz w:val="32"/>
          <w:szCs w:val="32"/>
          <w:highlight w:val="none"/>
          <w:lang w:val="en-US" w:eastAsia="zh-CN"/>
        </w:rPr>
        <w:t>一、工程施工全过程行业规范技术保障</w:t>
      </w:r>
    </w:p>
    <w:p>
      <w:pPr>
        <w:pStyle w:val="15"/>
        <w:spacing w:line="500" w:lineRule="exact"/>
        <w:ind w:firstLine="560"/>
        <w:rPr>
          <w:rFonts w:hint="eastAsia" w:ascii="方正仿宋_GB2312" w:hAnsi="方正仿宋_GB2312" w:eastAsia="方正仿宋_GB2312" w:cs="方正仿宋_GB2312"/>
          <w:color w:val="auto"/>
          <w:sz w:val="32"/>
          <w:szCs w:val="32"/>
          <w:highlight w:val="none"/>
          <w:lang w:val="en-US" w:eastAsia="zh-CN"/>
        </w:rPr>
      </w:pPr>
      <w:r>
        <w:rPr>
          <w:rFonts w:hint="eastAsia" w:ascii="方正仿宋_GB2312" w:hAnsi="方正仿宋_GB2312" w:eastAsia="方正仿宋_GB2312" w:cs="方正仿宋_GB2312"/>
          <w:color w:val="auto"/>
          <w:sz w:val="32"/>
          <w:szCs w:val="32"/>
          <w:highlight w:val="none"/>
          <w:lang w:val="en-US" w:eastAsia="zh-CN"/>
        </w:rPr>
        <w:t>设计阶段技术管控所有渠道、节制分水闸、农桥、测流设施严格按照《灌溉与排水工程设计标准》《渠道防渗衬砌工程技术标准》《水闸设计规范》等国标、水利行业规范开展设计，结合麦盖提本地冻土深度、水土腐蚀、粉土冻胀地质条件，专项采用抗硫酸盐C35预制矩形渠、加厚防腐保护层、防冻垫层针对性技术方案，设计文件经县级水利专家内部评审通过后方可开工，从源头规避技术缺陷。</w:t>
      </w:r>
    </w:p>
    <w:p>
      <w:pPr>
        <w:pStyle w:val="15"/>
        <w:spacing w:line="500" w:lineRule="exact"/>
        <w:ind w:firstLine="560"/>
        <w:rPr>
          <w:rFonts w:hint="eastAsia" w:ascii="方正仿宋_GB2312" w:hAnsi="方正仿宋_GB2312" w:eastAsia="方正仿宋_GB2312" w:cs="方正仿宋_GB2312"/>
          <w:color w:val="auto"/>
          <w:sz w:val="32"/>
          <w:szCs w:val="32"/>
          <w:highlight w:val="none"/>
          <w:lang w:val="en-US" w:eastAsia="zh-CN"/>
        </w:rPr>
      </w:pPr>
      <w:r>
        <w:rPr>
          <w:rFonts w:hint="eastAsia" w:ascii="方正仿宋_GB2312" w:hAnsi="方正仿宋_GB2312" w:eastAsia="方正仿宋_GB2312" w:cs="方正仿宋_GB2312"/>
          <w:color w:val="auto"/>
          <w:sz w:val="32"/>
          <w:szCs w:val="32"/>
          <w:highlight w:val="none"/>
          <w:lang w:val="en-US" w:eastAsia="zh-CN"/>
        </w:rPr>
        <w:t>原材料进场技术核验混凝土预制渠、钢筋、启闭设备、防渗密封材料、砂石骨料等所有进场建材，全部执行进场抽检制度，送检指标不达标的材料一律清退出场；骨料选用莎车合规商品料场，土料就地取样检测，满足填筑渗透、含盐指标方可使用，杜绝劣质材料造成工程病害。</w:t>
      </w:r>
    </w:p>
    <w:p>
      <w:pPr>
        <w:pStyle w:val="15"/>
        <w:spacing w:line="500" w:lineRule="exact"/>
        <w:ind w:firstLine="560"/>
        <w:rPr>
          <w:rFonts w:hint="eastAsia" w:ascii="方正仿宋_GB2312" w:hAnsi="方正仿宋_GB2312" w:eastAsia="方正仿宋_GB2312" w:cs="方正仿宋_GB2312"/>
          <w:color w:val="auto"/>
          <w:sz w:val="32"/>
          <w:szCs w:val="32"/>
          <w:highlight w:val="none"/>
          <w:lang w:val="en-US" w:eastAsia="zh-CN"/>
        </w:rPr>
      </w:pPr>
      <w:r>
        <w:rPr>
          <w:rFonts w:hint="eastAsia" w:ascii="方正仿宋_GB2312" w:hAnsi="方正仿宋_GB2312" w:eastAsia="方正仿宋_GB2312" w:cs="方正仿宋_GB2312"/>
          <w:color w:val="auto"/>
          <w:sz w:val="32"/>
          <w:szCs w:val="32"/>
          <w:highlight w:val="none"/>
          <w:lang w:val="en-US" w:eastAsia="zh-CN"/>
        </w:rPr>
        <w:t>施工工序标准化管控严格执行水利工程施工规范，渠道清基、垫层铺设、渠槽吊装、接缝防渗、建筑物浇筑分道工序验收，上道工序技术指标不达标严禁进入下道工序；基坑开挖、降排水、边坡支护按照地质勘察结论施工，地下水位较高渠段增设排水措施，防范边坡滑塌、地基软化。</w:t>
      </w:r>
    </w:p>
    <w:p>
      <w:pPr>
        <w:pStyle w:val="15"/>
        <w:spacing w:line="500" w:lineRule="exact"/>
        <w:ind w:firstLine="560"/>
        <w:rPr>
          <w:rFonts w:hint="eastAsia" w:ascii="方正仿宋_GB2312" w:hAnsi="方正仿宋_GB2312" w:eastAsia="方正仿宋_GB2312" w:cs="方正仿宋_GB2312"/>
          <w:color w:val="auto"/>
          <w:sz w:val="32"/>
          <w:szCs w:val="32"/>
          <w:highlight w:val="none"/>
          <w:lang w:val="en-US" w:eastAsia="zh-CN"/>
        </w:rPr>
      </w:pPr>
      <w:r>
        <w:rPr>
          <w:rFonts w:hint="eastAsia" w:ascii="方正仿宋_GB2312" w:hAnsi="方正仿宋_GB2312" w:eastAsia="方正仿宋_GB2312" w:cs="方正仿宋_GB2312"/>
          <w:color w:val="auto"/>
          <w:sz w:val="32"/>
          <w:szCs w:val="32"/>
          <w:highlight w:val="none"/>
          <w:lang w:val="en-US" w:eastAsia="zh-CN"/>
        </w:rPr>
        <w:t>第三方质量技术监督委托具备水利监理资质单位全程驻场技术监督，关键工序（渠槽安装、闸体浇筑、金属防腐）实行旁站监理，同步安排县水利局技术人员每周现场技术巡查，对断面尺寸、混凝土养护、防腐喷涂等技术指标实时复核，留存影像与检测记录。</w:t>
      </w:r>
    </w:p>
    <w:p>
      <w:pPr>
        <w:pStyle w:val="15"/>
        <w:spacing w:line="500" w:lineRule="exact"/>
        <w:ind w:firstLine="560"/>
        <w:rPr>
          <w:rFonts w:hint="eastAsia" w:ascii="方正仿宋_GB2312" w:hAnsi="方正仿宋_GB2312" w:eastAsia="方正仿宋_GB2312" w:cs="方正仿宋_GB2312"/>
          <w:color w:val="auto"/>
          <w:sz w:val="32"/>
          <w:szCs w:val="32"/>
          <w:highlight w:val="none"/>
          <w:lang w:val="en-US" w:eastAsia="zh-CN"/>
        </w:rPr>
      </w:pPr>
      <w:r>
        <w:rPr>
          <w:rFonts w:hint="eastAsia" w:ascii="方正仿宋_GB2312" w:hAnsi="方正仿宋_GB2312" w:eastAsia="方正仿宋_GB2312" w:cs="方正仿宋_GB2312"/>
          <w:color w:val="auto"/>
          <w:sz w:val="32"/>
          <w:szCs w:val="32"/>
          <w:highlight w:val="none"/>
          <w:lang w:val="en-US" w:eastAsia="zh-CN"/>
        </w:rPr>
        <w:t>竣工检测技术保障完工后开展渠道过流试水、渗漏量检测、建筑物外观及结构安全核验，量水断面流量标定，各项技术指标达标后方组织县级联合验收，确保工程输水、控水、计量功能满足灌溉设计要求。</w:t>
      </w:r>
    </w:p>
    <w:p>
      <w:pPr>
        <w:pStyle w:val="15"/>
        <w:spacing w:line="500" w:lineRule="exact"/>
        <w:ind w:firstLine="560"/>
        <w:rPr>
          <w:rFonts w:hint="eastAsia" w:ascii="方正仿宋_GB2312" w:hAnsi="方正仿宋_GB2312" w:eastAsia="方正仿宋_GB2312" w:cs="方正仿宋_GB2312"/>
          <w:b/>
          <w:bCs/>
          <w:color w:val="auto"/>
          <w:sz w:val="32"/>
          <w:szCs w:val="32"/>
          <w:highlight w:val="none"/>
          <w:lang w:val="en-US" w:eastAsia="zh-CN"/>
        </w:rPr>
      </w:pPr>
      <w:r>
        <w:rPr>
          <w:rFonts w:hint="eastAsia" w:ascii="方正仿宋_GB2312" w:hAnsi="方正仿宋_GB2312" w:eastAsia="方正仿宋_GB2312" w:cs="方正仿宋_GB2312"/>
          <w:b/>
          <w:bCs/>
          <w:color w:val="auto"/>
          <w:sz w:val="32"/>
          <w:szCs w:val="32"/>
          <w:highlight w:val="none"/>
          <w:lang w:val="en-US" w:eastAsia="zh-CN"/>
        </w:rPr>
        <w:t>二、工程长效运行管护技术保障</w:t>
      </w:r>
    </w:p>
    <w:p>
      <w:pPr>
        <w:pStyle w:val="15"/>
        <w:spacing w:line="500" w:lineRule="exact"/>
        <w:ind w:firstLine="560"/>
        <w:rPr>
          <w:rFonts w:hint="eastAsia" w:ascii="方正仿宋_GB2312" w:hAnsi="方正仿宋_GB2312" w:eastAsia="方正仿宋_GB2312" w:cs="方正仿宋_GB2312"/>
          <w:color w:val="auto"/>
          <w:sz w:val="32"/>
          <w:szCs w:val="32"/>
          <w:highlight w:val="none"/>
          <w:lang w:val="en-US" w:eastAsia="zh-CN"/>
        </w:rPr>
      </w:pPr>
      <w:r>
        <w:rPr>
          <w:rFonts w:hint="eastAsia" w:ascii="方正仿宋_GB2312" w:hAnsi="方正仿宋_GB2312" w:eastAsia="方正仿宋_GB2312" w:cs="方正仿宋_GB2312"/>
          <w:color w:val="auto"/>
          <w:sz w:val="32"/>
          <w:szCs w:val="32"/>
          <w:highlight w:val="none"/>
          <w:lang w:val="en-US" w:eastAsia="zh-CN"/>
        </w:rPr>
        <w:t>渠系运维标准化技术方案项目完工后编制《斗渠日常管护技术规程》，明确渠道清淤、裂缝修补、闸门养护、金属构件除锈防腐标准化操作流程，明确不同季节（春灌、汛期、冬冻）管护技术要点，发放至乡水利站、各村用水合作社。</w:t>
      </w:r>
    </w:p>
    <w:p>
      <w:pPr>
        <w:pStyle w:val="15"/>
        <w:spacing w:line="500" w:lineRule="exact"/>
        <w:ind w:firstLine="560"/>
        <w:rPr>
          <w:rFonts w:hint="eastAsia" w:ascii="方正仿宋_GB2312" w:hAnsi="方正仿宋_GB2312" w:eastAsia="方正仿宋_GB2312" w:cs="方正仿宋_GB2312"/>
          <w:color w:val="auto"/>
          <w:sz w:val="32"/>
          <w:szCs w:val="32"/>
          <w:highlight w:val="none"/>
          <w:lang w:val="en-US" w:eastAsia="zh-CN"/>
        </w:rPr>
      </w:pPr>
      <w:r>
        <w:rPr>
          <w:rFonts w:hint="eastAsia" w:ascii="方正仿宋_GB2312" w:hAnsi="方正仿宋_GB2312" w:eastAsia="方正仿宋_GB2312" w:cs="方正仿宋_GB2312"/>
          <w:color w:val="auto"/>
          <w:sz w:val="32"/>
          <w:szCs w:val="32"/>
          <w:highlight w:val="none"/>
          <w:lang w:val="en-US" w:eastAsia="zh-CN"/>
        </w:rPr>
        <w:t>冻胀、腐蚀常态化处置技术支撑针对本地土、水存在腐蚀性、冬季冻土深问题，每年秋灌结束后组织渠道检修，对破损衬砌、剥落防腐层及时修补，冬季放空渠内积水，防止冻胀开裂，配套简易修补工具、防渗材料储备，保障工程长期使用年限。</w:t>
      </w:r>
    </w:p>
    <w:p>
      <w:pPr>
        <w:pStyle w:val="15"/>
        <w:spacing w:line="500" w:lineRule="exact"/>
        <w:ind w:firstLine="560"/>
        <w:rPr>
          <w:rFonts w:hint="eastAsia" w:ascii="方正仿宋_GB2312" w:hAnsi="方正仿宋_GB2312" w:eastAsia="方正仿宋_GB2312" w:cs="方正仿宋_GB2312"/>
          <w:color w:val="auto"/>
          <w:sz w:val="32"/>
          <w:szCs w:val="32"/>
          <w:highlight w:val="none"/>
          <w:lang w:val="en-US" w:eastAsia="zh-CN"/>
        </w:rPr>
      </w:pPr>
      <w:r>
        <w:rPr>
          <w:rFonts w:hint="eastAsia" w:ascii="方正仿宋_GB2312" w:hAnsi="方正仿宋_GB2312" w:eastAsia="方正仿宋_GB2312" w:cs="方正仿宋_GB2312"/>
          <w:color w:val="auto"/>
          <w:sz w:val="32"/>
          <w:szCs w:val="32"/>
          <w:highlight w:val="none"/>
          <w:lang w:val="en-US" w:eastAsia="zh-CN"/>
        </w:rPr>
        <w:t>精准计量灌溉技术保障全线配套标准化测流断面与陶瓷水尺，配套分户分水闸，落实定额灌溉技术标准，按耕地面积、作物类型分配灌溉水量，杜绝大水漫灌，实现节水管控数字化、可视化，为农户均衡供水提供技术硬件支撑。</w:t>
      </w:r>
    </w:p>
    <w:p>
      <w:pPr>
        <w:pStyle w:val="15"/>
        <w:spacing w:line="500" w:lineRule="exact"/>
        <w:ind w:firstLine="560"/>
        <w:rPr>
          <w:rFonts w:hint="eastAsia" w:ascii="方正仿宋_GB2312" w:hAnsi="方正仿宋_GB2312" w:eastAsia="方正仿宋_GB2312" w:cs="方正仿宋_GB2312"/>
          <w:b/>
          <w:bCs/>
          <w:color w:val="auto"/>
          <w:sz w:val="32"/>
          <w:szCs w:val="32"/>
          <w:highlight w:val="none"/>
          <w:lang w:val="en-US" w:eastAsia="zh-CN"/>
        </w:rPr>
      </w:pPr>
      <w:r>
        <w:rPr>
          <w:rFonts w:hint="eastAsia" w:ascii="方正仿宋_GB2312" w:hAnsi="方正仿宋_GB2312" w:eastAsia="方正仿宋_GB2312" w:cs="方正仿宋_GB2312"/>
          <w:b/>
          <w:bCs/>
          <w:color w:val="auto"/>
          <w:sz w:val="32"/>
          <w:szCs w:val="32"/>
          <w:highlight w:val="none"/>
          <w:lang w:val="en-US" w:eastAsia="zh-CN"/>
        </w:rPr>
        <w:t>三、农户种植、节水灌溉技术培训保障（种植类配套核心措施）</w:t>
      </w:r>
    </w:p>
    <w:p>
      <w:pPr>
        <w:pStyle w:val="15"/>
        <w:spacing w:line="500" w:lineRule="exact"/>
        <w:ind w:firstLine="560"/>
        <w:rPr>
          <w:rFonts w:hint="eastAsia" w:ascii="方正仿宋_GB2312" w:hAnsi="方正仿宋_GB2312" w:eastAsia="方正仿宋_GB2312" w:cs="方正仿宋_GB2312"/>
          <w:color w:val="auto"/>
          <w:sz w:val="32"/>
          <w:szCs w:val="32"/>
          <w:highlight w:val="none"/>
          <w:lang w:val="en-US" w:eastAsia="zh-CN"/>
        </w:rPr>
      </w:pPr>
      <w:r>
        <w:rPr>
          <w:rFonts w:hint="eastAsia" w:ascii="方正仿宋_GB2312" w:hAnsi="方正仿宋_GB2312" w:eastAsia="方正仿宋_GB2312" w:cs="方正仿宋_GB2312"/>
          <w:color w:val="auto"/>
          <w:sz w:val="32"/>
          <w:szCs w:val="32"/>
          <w:highlight w:val="none"/>
          <w:lang w:val="en-US" w:eastAsia="zh-CN"/>
        </w:rPr>
        <w:t>（一）分层分类培训对象</w:t>
      </w:r>
    </w:p>
    <w:p>
      <w:pPr>
        <w:pStyle w:val="15"/>
        <w:spacing w:line="500" w:lineRule="exact"/>
        <w:ind w:firstLine="560"/>
        <w:rPr>
          <w:rFonts w:hint="eastAsia" w:ascii="方正仿宋_GB2312" w:hAnsi="方正仿宋_GB2312" w:eastAsia="方正仿宋_GB2312" w:cs="方正仿宋_GB2312"/>
          <w:color w:val="auto"/>
          <w:sz w:val="32"/>
          <w:szCs w:val="32"/>
          <w:highlight w:val="none"/>
          <w:lang w:val="en-US" w:eastAsia="zh-CN"/>
        </w:rPr>
      </w:pPr>
      <w:r>
        <w:rPr>
          <w:rFonts w:hint="eastAsia" w:ascii="方正仿宋_GB2312" w:hAnsi="方正仿宋_GB2312" w:eastAsia="方正仿宋_GB2312" w:cs="方正仿宋_GB2312"/>
          <w:color w:val="auto"/>
          <w:sz w:val="32"/>
          <w:szCs w:val="32"/>
          <w:highlight w:val="none"/>
          <w:lang w:val="en-US" w:eastAsia="zh-CN"/>
        </w:rPr>
        <w:t>覆盖项目区全部脱贫户、监测户、普通种植农户，重点针对无种植管护经验、低收入脱贫群众开展实操教学。</w:t>
      </w:r>
    </w:p>
    <w:p>
      <w:pPr>
        <w:pStyle w:val="15"/>
        <w:spacing w:line="500" w:lineRule="exact"/>
        <w:ind w:firstLine="560"/>
        <w:rPr>
          <w:rFonts w:hint="eastAsia" w:ascii="方正仿宋_GB2312" w:hAnsi="方正仿宋_GB2312" w:eastAsia="方正仿宋_GB2312" w:cs="方正仿宋_GB2312"/>
          <w:color w:val="auto"/>
          <w:sz w:val="32"/>
          <w:szCs w:val="32"/>
          <w:highlight w:val="none"/>
          <w:lang w:val="en-US" w:eastAsia="zh-CN"/>
        </w:rPr>
      </w:pPr>
      <w:r>
        <w:rPr>
          <w:rFonts w:hint="eastAsia" w:ascii="方正仿宋_GB2312" w:hAnsi="方正仿宋_GB2312" w:eastAsia="方正仿宋_GB2312" w:cs="方正仿宋_GB2312"/>
          <w:color w:val="auto"/>
          <w:sz w:val="32"/>
          <w:szCs w:val="32"/>
          <w:highlight w:val="none"/>
          <w:lang w:val="en-US" w:eastAsia="zh-CN"/>
        </w:rPr>
        <w:t>（二）培训核心技术内容</w:t>
      </w:r>
    </w:p>
    <w:p>
      <w:pPr>
        <w:pStyle w:val="15"/>
        <w:spacing w:line="500" w:lineRule="exact"/>
        <w:ind w:firstLine="560"/>
        <w:rPr>
          <w:rFonts w:hint="eastAsia" w:ascii="方正仿宋_GB2312" w:hAnsi="方正仿宋_GB2312" w:eastAsia="方正仿宋_GB2312" w:cs="方正仿宋_GB2312"/>
          <w:color w:val="auto"/>
          <w:sz w:val="32"/>
          <w:szCs w:val="32"/>
          <w:highlight w:val="none"/>
          <w:lang w:val="en-US" w:eastAsia="zh-CN"/>
        </w:rPr>
      </w:pPr>
      <w:r>
        <w:rPr>
          <w:rFonts w:hint="eastAsia" w:ascii="方正仿宋_GB2312" w:hAnsi="方正仿宋_GB2312" w:eastAsia="方正仿宋_GB2312" w:cs="方正仿宋_GB2312"/>
          <w:color w:val="auto"/>
          <w:sz w:val="32"/>
          <w:szCs w:val="32"/>
          <w:highlight w:val="none"/>
          <w:lang w:val="en-US" w:eastAsia="zh-CN"/>
        </w:rPr>
        <w:t>渠系管护实操技术田间斗渠日常巡查方法、小型闸门启闭调节、渠段简易渗漏修补、闸阀除锈保养、测水尺读数方法，教会农户自主管护家门口渠段，减少人为损坏。</w:t>
      </w:r>
    </w:p>
    <w:p>
      <w:pPr>
        <w:pStyle w:val="15"/>
        <w:spacing w:line="500" w:lineRule="exact"/>
        <w:ind w:firstLine="560"/>
        <w:rPr>
          <w:rFonts w:hint="eastAsia" w:ascii="方正仿宋_GB2312" w:hAnsi="方正仿宋_GB2312" w:eastAsia="方正仿宋_GB2312" w:cs="方正仿宋_GB2312"/>
          <w:color w:val="auto"/>
          <w:sz w:val="32"/>
          <w:szCs w:val="32"/>
          <w:highlight w:val="none"/>
          <w:lang w:val="en-US" w:eastAsia="zh-CN"/>
        </w:rPr>
      </w:pPr>
      <w:r>
        <w:rPr>
          <w:rFonts w:hint="eastAsia" w:ascii="方正仿宋_GB2312" w:hAnsi="方正仿宋_GB2312" w:eastAsia="方正仿宋_GB2312" w:cs="方正仿宋_GB2312"/>
          <w:color w:val="auto"/>
          <w:sz w:val="32"/>
          <w:szCs w:val="32"/>
          <w:highlight w:val="none"/>
          <w:lang w:val="en-US" w:eastAsia="zh-CN"/>
        </w:rPr>
        <w:t>节水灌溉种植技术棉花、红枣、小麦适配定额灌溉制度，不同生育期灌水量、灌水周期管控；减少漫灌、适度控水提质增产技术，讲解节水后土壤盐碱缓解原理，提升农户节水主动意识。</w:t>
      </w:r>
    </w:p>
    <w:p>
      <w:pPr>
        <w:pStyle w:val="15"/>
        <w:spacing w:line="500" w:lineRule="exact"/>
        <w:ind w:firstLine="560"/>
        <w:rPr>
          <w:rFonts w:hint="eastAsia" w:ascii="方正仿宋_GB2312" w:hAnsi="方正仿宋_GB2312" w:eastAsia="方正仿宋_GB2312" w:cs="方正仿宋_GB2312"/>
          <w:color w:val="auto"/>
          <w:sz w:val="32"/>
          <w:szCs w:val="32"/>
          <w:highlight w:val="none"/>
          <w:lang w:val="en-US" w:eastAsia="zh-CN"/>
        </w:rPr>
      </w:pPr>
      <w:r>
        <w:rPr>
          <w:rFonts w:hint="eastAsia" w:ascii="方正仿宋_GB2312" w:hAnsi="方正仿宋_GB2312" w:eastAsia="方正仿宋_GB2312" w:cs="方正仿宋_GB2312"/>
          <w:color w:val="auto"/>
          <w:sz w:val="32"/>
          <w:szCs w:val="32"/>
          <w:highlight w:val="none"/>
          <w:lang w:val="en-US" w:eastAsia="zh-CN"/>
        </w:rPr>
        <w:t>水肥一体化配套基础技术结合防渗渠道稳定供水条件，讲解随水施肥简易操作，减少肥料流失，降低种植成本，提升作物亩产，切实增加脱贫群众种植收益。</w:t>
      </w:r>
    </w:p>
    <w:p>
      <w:pPr>
        <w:pStyle w:val="15"/>
        <w:spacing w:line="500" w:lineRule="exact"/>
        <w:ind w:firstLine="560"/>
        <w:rPr>
          <w:rFonts w:hint="eastAsia" w:ascii="方正仿宋_GB2312" w:hAnsi="方正仿宋_GB2312" w:eastAsia="方正仿宋_GB2312" w:cs="方正仿宋_GB2312"/>
          <w:color w:val="auto"/>
          <w:sz w:val="32"/>
          <w:szCs w:val="32"/>
          <w:highlight w:val="none"/>
          <w:lang w:val="en-US" w:eastAsia="zh-CN"/>
        </w:rPr>
      </w:pPr>
      <w:r>
        <w:rPr>
          <w:rFonts w:hint="eastAsia" w:ascii="方正仿宋_GB2312" w:hAnsi="方正仿宋_GB2312" w:eastAsia="方正仿宋_GB2312" w:cs="方正仿宋_GB2312"/>
          <w:color w:val="auto"/>
          <w:sz w:val="32"/>
          <w:szCs w:val="32"/>
          <w:highlight w:val="none"/>
          <w:lang w:val="en-US" w:eastAsia="zh-CN"/>
        </w:rPr>
        <w:t>水资源政策科普解读区域用水总量管控、灌溉定额相关规定，宣传节水带来的耕地稳产、节约水费等帮扶效益。</w:t>
      </w:r>
    </w:p>
    <w:p>
      <w:pPr>
        <w:pStyle w:val="15"/>
        <w:spacing w:line="500" w:lineRule="exact"/>
        <w:ind w:firstLine="560"/>
        <w:rPr>
          <w:rFonts w:hint="eastAsia" w:ascii="方正仿宋_GB2312" w:hAnsi="方正仿宋_GB2312" w:eastAsia="方正仿宋_GB2312" w:cs="方正仿宋_GB2312"/>
          <w:color w:val="auto"/>
          <w:sz w:val="32"/>
          <w:szCs w:val="32"/>
          <w:highlight w:val="none"/>
          <w:lang w:val="en-US" w:eastAsia="zh-CN"/>
        </w:rPr>
      </w:pPr>
      <w:r>
        <w:rPr>
          <w:rFonts w:hint="eastAsia" w:ascii="方正仿宋_GB2312" w:hAnsi="方正仿宋_GB2312" w:eastAsia="方正仿宋_GB2312" w:cs="方正仿宋_GB2312"/>
          <w:color w:val="auto"/>
          <w:sz w:val="32"/>
          <w:szCs w:val="32"/>
          <w:highlight w:val="none"/>
          <w:lang w:val="en-US" w:eastAsia="zh-CN"/>
        </w:rPr>
        <w:t>（三）培训组织实施保障</w:t>
      </w:r>
    </w:p>
    <w:p>
      <w:pPr>
        <w:pStyle w:val="15"/>
        <w:spacing w:line="500" w:lineRule="exact"/>
        <w:ind w:firstLine="560"/>
        <w:rPr>
          <w:rFonts w:hint="eastAsia" w:ascii="方正仿宋_GB2312" w:hAnsi="方正仿宋_GB2312" w:eastAsia="方正仿宋_GB2312" w:cs="方正仿宋_GB2312"/>
          <w:color w:val="auto"/>
          <w:sz w:val="32"/>
          <w:szCs w:val="32"/>
          <w:highlight w:val="none"/>
          <w:lang w:val="en-US" w:eastAsia="zh-CN"/>
        </w:rPr>
      </w:pPr>
      <w:r>
        <w:rPr>
          <w:rFonts w:hint="eastAsia" w:ascii="方正仿宋_GB2312" w:hAnsi="方正仿宋_GB2312" w:eastAsia="方正仿宋_GB2312" w:cs="方正仿宋_GB2312"/>
          <w:color w:val="auto"/>
          <w:sz w:val="32"/>
          <w:szCs w:val="32"/>
          <w:highlight w:val="none"/>
          <w:lang w:val="en-US" w:eastAsia="zh-CN"/>
        </w:rPr>
        <w:t>培训形式采取“田间现场实操+集中课堂讲解”相结合，不单纯理论授课，在改造完成的斗渠现场手把手示范闸门操作、量水观测；邀请县水利、农业农村技术员下沉各村开展巡回教学。</w:t>
      </w:r>
    </w:p>
    <w:p>
      <w:pPr>
        <w:pStyle w:val="15"/>
        <w:spacing w:line="500" w:lineRule="exact"/>
        <w:ind w:firstLine="560"/>
        <w:rPr>
          <w:rFonts w:hint="eastAsia" w:ascii="方正仿宋_GB2312" w:hAnsi="方正仿宋_GB2312" w:eastAsia="方正仿宋_GB2312" w:cs="方正仿宋_GB2312"/>
          <w:color w:val="auto"/>
          <w:sz w:val="32"/>
          <w:szCs w:val="32"/>
          <w:highlight w:val="none"/>
          <w:lang w:val="en-US" w:eastAsia="zh-CN"/>
        </w:rPr>
      </w:pPr>
      <w:r>
        <w:rPr>
          <w:rFonts w:hint="eastAsia" w:ascii="方正仿宋_GB2312" w:hAnsi="方正仿宋_GB2312" w:eastAsia="方正仿宋_GB2312" w:cs="方正仿宋_GB2312"/>
          <w:color w:val="auto"/>
          <w:sz w:val="32"/>
          <w:szCs w:val="32"/>
          <w:highlight w:val="none"/>
          <w:lang w:val="en-US" w:eastAsia="zh-CN"/>
        </w:rPr>
        <w:t>培训频次安排施工后期、工程竣工通水初期分两批次全覆盖培训；每年春灌前组织复训，同步发放图文简易技术操作手册（维汉双语），方便农户随时查阅。</w:t>
      </w:r>
    </w:p>
    <w:p>
      <w:pPr>
        <w:pStyle w:val="15"/>
        <w:spacing w:line="500" w:lineRule="exact"/>
        <w:ind w:firstLine="560"/>
        <w:rPr>
          <w:rFonts w:hint="eastAsia" w:ascii="方正仿宋_GB2312" w:hAnsi="方正仿宋_GB2312" w:eastAsia="方正仿宋_GB2312" w:cs="方正仿宋_GB2312"/>
          <w:color w:val="auto"/>
          <w:sz w:val="32"/>
          <w:szCs w:val="32"/>
          <w:highlight w:val="none"/>
          <w:lang w:val="en-US" w:eastAsia="zh-CN"/>
        </w:rPr>
      </w:pPr>
      <w:r>
        <w:rPr>
          <w:rFonts w:hint="eastAsia" w:ascii="方正仿宋_GB2312" w:hAnsi="方正仿宋_GB2312" w:eastAsia="方正仿宋_GB2312" w:cs="方正仿宋_GB2312"/>
          <w:color w:val="auto"/>
          <w:sz w:val="32"/>
          <w:szCs w:val="32"/>
          <w:highlight w:val="none"/>
          <w:lang w:val="en-US" w:eastAsia="zh-CN"/>
        </w:rPr>
        <w:t>长效技术指导机制建立乡水利站、农业技术人员包村制度，8个项目村各配备1名专职技术联络员，春灌、作物生长期常态化入户走访，农户灌溉、渠系使用出现技术问题可随时上门现场指导；组建村级用水互助小组，以熟练农户带动周边脱贫户共同掌握节水、管护技能。</w:t>
      </w:r>
    </w:p>
    <w:p>
      <w:pPr>
        <w:pStyle w:val="15"/>
        <w:spacing w:line="500" w:lineRule="exact"/>
        <w:ind w:firstLine="560"/>
        <w:rPr>
          <w:rFonts w:hint="eastAsia" w:ascii="方正仿宋_GB2312" w:hAnsi="方正仿宋_GB2312" w:eastAsia="方正仿宋_GB2312" w:cs="方正仿宋_GB2312"/>
          <w:b/>
          <w:bCs/>
          <w:color w:val="auto"/>
          <w:sz w:val="32"/>
          <w:szCs w:val="32"/>
          <w:highlight w:val="none"/>
          <w:lang w:val="en-US" w:eastAsia="zh-CN"/>
        </w:rPr>
      </w:pPr>
      <w:r>
        <w:rPr>
          <w:rFonts w:hint="eastAsia" w:ascii="方正仿宋_GB2312" w:hAnsi="方正仿宋_GB2312" w:eastAsia="方正仿宋_GB2312" w:cs="方正仿宋_GB2312"/>
          <w:b/>
          <w:bCs/>
          <w:color w:val="auto"/>
          <w:sz w:val="32"/>
          <w:szCs w:val="32"/>
          <w:highlight w:val="none"/>
          <w:lang w:val="en-US" w:eastAsia="zh-CN"/>
        </w:rPr>
        <w:t>四、技术人才保障</w:t>
      </w:r>
    </w:p>
    <w:p>
      <w:pPr>
        <w:pStyle w:val="15"/>
        <w:spacing w:line="500" w:lineRule="exact"/>
        <w:ind w:firstLine="560"/>
        <w:rPr>
          <w:rFonts w:hint="eastAsia" w:ascii="方正仿宋_GB2312" w:hAnsi="方正仿宋_GB2312" w:eastAsia="方正仿宋_GB2312" w:cs="方正仿宋_GB2312"/>
          <w:color w:val="auto"/>
          <w:sz w:val="32"/>
          <w:szCs w:val="32"/>
          <w:highlight w:val="none"/>
          <w:lang w:val="en-US" w:eastAsia="zh-CN"/>
        </w:rPr>
      </w:pPr>
      <w:r>
        <w:rPr>
          <w:rFonts w:hint="eastAsia" w:ascii="方正仿宋_GB2312" w:hAnsi="方正仿宋_GB2312" w:eastAsia="方正仿宋_GB2312" w:cs="方正仿宋_GB2312"/>
          <w:color w:val="auto"/>
          <w:sz w:val="32"/>
          <w:szCs w:val="32"/>
          <w:highlight w:val="none"/>
          <w:lang w:val="en-US" w:eastAsia="zh-CN"/>
        </w:rPr>
        <w:t>县级层面：水利局配备农田水利、节水灌溉专业技术人员，全程负责项目技术指导、问题处置；农业农村局派驻种植技术员配套开展农户农技培训。</w:t>
      </w:r>
    </w:p>
    <w:p>
      <w:pPr>
        <w:pStyle w:val="15"/>
        <w:spacing w:line="500" w:lineRule="exact"/>
        <w:ind w:firstLine="560"/>
        <w:rPr>
          <w:rFonts w:hint="eastAsia" w:ascii="方正仿宋_GB2312" w:hAnsi="方正仿宋_GB2312" w:eastAsia="方正仿宋_GB2312" w:cs="方正仿宋_GB2312"/>
          <w:color w:val="auto"/>
          <w:sz w:val="32"/>
          <w:szCs w:val="32"/>
          <w:highlight w:val="none"/>
          <w:lang w:val="en-US" w:eastAsia="zh-CN"/>
        </w:rPr>
      </w:pPr>
      <w:r>
        <w:rPr>
          <w:rFonts w:hint="eastAsia" w:ascii="方正仿宋_GB2312" w:hAnsi="方正仿宋_GB2312" w:eastAsia="方正仿宋_GB2312" w:cs="方正仿宋_GB2312"/>
          <w:color w:val="auto"/>
          <w:sz w:val="32"/>
          <w:szCs w:val="32"/>
          <w:highlight w:val="none"/>
          <w:lang w:val="en-US" w:eastAsia="zh-CN"/>
        </w:rPr>
        <w:t>乡镇层面：库木库萨尔乡水利站专职技术人员驻片跟进，负责本村渠道日常技术答疑、小型故障处置。</w:t>
      </w:r>
    </w:p>
    <w:p>
      <w:pPr>
        <w:pStyle w:val="15"/>
        <w:spacing w:line="500" w:lineRule="exact"/>
        <w:ind w:firstLine="560"/>
        <w:rPr>
          <w:rFonts w:hint="eastAsia" w:ascii="方正仿宋_GB2312" w:hAnsi="方正仿宋_GB2312" w:eastAsia="方正仿宋_GB2312" w:cs="方正仿宋_GB2312"/>
          <w:color w:val="auto"/>
          <w:sz w:val="32"/>
          <w:szCs w:val="32"/>
          <w:highlight w:val="none"/>
          <w:lang w:val="en-US" w:eastAsia="zh-CN"/>
        </w:rPr>
      </w:pPr>
      <w:r>
        <w:rPr>
          <w:rFonts w:hint="eastAsia" w:ascii="方正仿宋_GB2312" w:hAnsi="方正仿宋_GB2312" w:eastAsia="方正仿宋_GB2312" w:cs="方正仿宋_GB2312"/>
          <w:color w:val="auto"/>
          <w:sz w:val="32"/>
          <w:szCs w:val="32"/>
          <w:highlight w:val="none"/>
          <w:lang w:val="en-US" w:eastAsia="zh-CN"/>
        </w:rPr>
        <w:t>村级层面：每村选拔2—3名责任心强的脱贫群众作为村级水利管护员，统一开展专业技术培训，承担本村渠段日常巡查、简易维修、农户技术答疑工作，同步给予公益性岗位劳务补助，既解决技术落地问题，又增加脱贫群众稳定收入。</w:t>
      </w:r>
    </w:p>
    <w:p>
      <w:pPr>
        <w:pStyle w:val="15"/>
        <w:spacing w:line="500" w:lineRule="exact"/>
        <w:ind w:firstLine="560"/>
        <w:rPr>
          <w:rFonts w:hint="eastAsia" w:ascii="方正仿宋_GB2312" w:hAnsi="方正仿宋_GB2312" w:eastAsia="方正仿宋_GB2312" w:cs="方正仿宋_GB2312"/>
          <w:b/>
          <w:bCs/>
          <w:color w:val="auto"/>
          <w:sz w:val="32"/>
          <w:szCs w:val="32"/>
          <w:highlight w:val="none"/>
          <w:lang w:val="en-US" w:eastAsia="zh-CN"/>
        </w:rPr>
      </w:pPr>
      <w:r>
        <w:rPr>
          <w:rFonts w:hint="eastAsia" w:ascii="方正仿宋_GB2312" w:hAnsi="方正仿宋_GB2312" w:eastAsia="方正仿宋_GB2312" w:cs="方正仿宋_GB2312"/>
          <w:b/>
          <w:bCs/>
          <w:color w:val="auto"/>
          <w:sz w:val="32"/>
          <w:szCs w:val="32"/>
          <w:highlight w:val="none"/>
          <w:lang w:val="en-US" w:eastAsia="zh-CN"/>
        </w:rPr>
        <w:t>五、应急技术保障</w:t>
      </w:r>
    </w:p>
    <w:p>
      <w:pPr>
        <w:pStyle w:val="15"/>
        <w:spacing w:line="500" w:lineRule="exact"/>
        <w:ind w:firstLine="560"/>
        <w:rPr>
          <w:rFonts w:hint="eastAsia" w:ascii="方正仿宋_GB2312" w:hAnsi="方正仿宋_GB2312" w:eastAsia="方正仿宋_GB2312" w:cs="方正仿宋_GB2312"/>
          <w:color w:val="auto"/>
          <w:sz w:val="32"/>
          <w:szCs w:val="32"/>
          <w:highlight w:val="none"/>
          <w:lang w:val="en-US" w:eastAsia="zh-CN"/>
        </w:rPr>
      </w:pPr>
      <w:r>
        <w:rPr>
          <w:rFonts w:hint="eastAsia" w:ascii="方正仿宋_GB2312" w:hAnsi="方正仿宋_GB2312" w:eastAsia="方正仿宋_GB2312" w:cs="方正仿宋_GB2312"/>
          <w:color w:val="auto"/>
          <w:sz w:val="32"/>
          <w:szCs w:val="32"/>
          <w:highlight w:val="none"/>
          <w:lang w:val="en-US" w:eastAsia="zh-CN"/>
        </w:rPr>
        <w:t>制定灌溉、工程故障应急技术处置方案：春灌高峰期渠道渗漏、闸门损坏等突发故障，乡镇、县级技术人员2小时内到场处置；极端低温冻胀、大风损毁渠段预设应急修补材料与简易施工设备储备，保障农时灌溉不受影响，避免因供水不足造成作物减产、农户收入受损，守住防返贫底线。</w:t>
      </w:r>
    </w:p>
    <w:p>
      <w:pPr>
        <w:pStyle w:val="15"/>
        <w:spacing w:line="500" w:lineRule="exact"/>
        <w:ind w:firstLine="0" w:firstLineChars="0"/>
        <w:rPr>
          <w:rFonts w:hint="eastAsia" w:ascii="方正仿宋_GB2312" w:hAnsi="方正仿宋_GB2312" w:eastAsia="方正仿宋_GB2312" w:cs="方正仿宋_GB2312"/>
          <w:b/>
          <w:bCs/>
          <w:sz w:val="32"/>
          <w:szCs w:val="32"/>
          <w:highlight w:val="none"/>
        </w:rPr>
      </w:pPr>
      <w:r>
        <w:rPr>
          <w:rFonts w:hint="eastAsia" w:ascii="方正仿宋_GB2312" w:hAnsi="方正仿宋_GB2312" w:eastAsia="方正仿宋_GB2312" w:cs="方正仿宋_GB2312"/>
          <w:b/>
          <w:bCs/>
          <w:sz w:val="32"/>
          <w:szCs w:val="32"/>
          <w:highlight w:val="none"/>
        </w:rPr>
        <w:t>5.3项目管理、监督检查制度</w:t>
      </w:r>
    </w:p>
    <w:p>
      <w:pPr>
        <w:spacing w:line="560" w:lineRule="exact"/>
        <w:ind w:firstLine="640" w:firstLineChars="200"/>
        <w:rPr>
          <w:rFonts w:hint="eastAsia" w:ascii="方正仿宋_GB2312" w:hAnsi="方正仿宋_GB2312" w:eastAsia="方正仿宋_GB2312" w:cs="方正仿宋_GB2312"/>
          <w:color w:val="auto"/>
          <w:sz w:val="32"/>
          <w:szCs w:val="32"/>
          <w:highlight w:val="none"/>
        </w:rPr>
      </w:pPr>
      <w:r>
        <w:rPr>
          <w:rFonts w:hint="eastAsia" w:ascii="方正仿宋_GB2312" w:hAnsi="方正仿宋_GB2312" w:eastAsia="方正仿宋_GB2312" w:cs="方正仿宋_GB2312"/>
          <w:color w:val="auto"/>
          <w:sz w:val="32"/>
          <w:szCs w:val="32"/>
          <w:highlight w:val="none"/>
        </w:rPr>
        <w:t>根据</w:t>
      </w:r>
      <w:r>
        <w:rPr>
          <w:rFonts w:hint="eastAsia" w:ascii="方正仿宋_GB2312" w:hAnsi="方正仿宋_GB2312" w:eastAsia="方正仿宋_GB2312" w:cs="方正仿宋_GB2312"/>
          <w:color w:val="auto"/>
          <w:kern w:val="0"/>
          <w:sz w:val="32"/>
          <w:szCs w:val="32"/>
          <w:highlight w:val="none"/>
        </w:rPr>
        <w:t>《中央财政衔接推进乡村振兴补助资金管理办法》</w:t>
      </w:r>
      <w:r>
        <w:rPr>
          <w:rFonts w:hint="eastAsia" w:ascii="方正仿宋_GB2312" w:hAnsi="方正仿宋_GB2312" w:eastAsia="方正仿宋_GB2312" w:cs="方正仿宋_GB2312"/>
          <w:color w:val="auto"/>
          <w:kern w:val="0"/>
          <w:sz w:val="32"/>
          <w:szCs w:val="32"/>
          <w:highlight w:val="none"/>
          <w:lang w:eastAsia="zh-CN"/>
        </w:rPr>
        <w:t>（</w:t>
      </w:r>
      <w:r>
        <w:rPr>
          <w:rFonts w:hint="eastAsia" w:ascii="方正仿宋_GB2312" w:hAnsi="方正仿宋_GB2312" w:eastAsia="方正仿宋_GB2312" w:cs="方正仿宋_GB2312"/>
          <w:color w:val="auto"/>
          <w:kern w:val="0"/>
          <w:sz w:val="32"/>
          <w:szCs w:val="32"/>
          <w:highlight w:val="none"/>
        </w:rPr>
        <w:t>财农</w:t>
      </w:r>
      <w:r>
        <w:rPr>
          <w:rFonts w:hint="eastAsia" w:ascii="宋体" w:hAnsi="宋体" w:eastAsia="宋体" w:cs="宋体"/>
          <w:color w:val="auto"/>
          <w:kern w:val="0"/>
          <w:sz w:val="32"/>
          <w:szCs w:val="32"/>
          <w:highlight w:val="none"/>
        </w:rPr>
        <w:t>〔</w:t>
      </w:r>
      <w:r>
        <w:rPr>
          <w:rFonts w:hint="eastAsia" w:ascii="方正仿宋_GB2312" w:hAnsi="方正仿宋_GB2312" w:eastAsia="方正仿宋_GB2312" w:cs="方正仿宋_GB2312"/>
          <w:color w:val="auto"/>
          <w:kern w:val="0"/>
          <w:sz w:val="32"/>
          <w:szCs w:val="32"/>
          <w:highlight w:val="none"/>
        </w:rPr>
        <w:t>2021</w:t>
      </w:r>
      <w:r>
        <w:rPr>
          <w:rFonts w:hint="eastAsia" w:ascii="宋体" w:hAnsi="宋体" w:eastAsia="宋体" w:cs="宋体"/>
          <w:color w:val="auto"/>
          <w:kern w:val="0"/>
          <w:sz w:val="32"/>
          <w:szCs w:val="32"/>
          <w:highlight w:val="none"/>
        </w:rPr>
        <w:t>〕</w:t>
      </w:r>
      <w:r>
        <w:rPr>
          <w:rFonts w:hint="eastAsia" w:ascii="方正仿宋_GB2312" w:hAnsi="方正仿宋_GB2312" w:eastAsia="方正仿宋_GB2312" w:cs="方正仿宋_GB2312"/>
          <w:color w:val="auto"/>
          <w:kern w:val="0"/>
          <w:sz w:val="32"/>
          <w:szCs w:val="32"/>
          <w:highlight w:val="none"/>
        </w:rPr>
        <w:t>19号</w:t>
      </w:r>
      <w:r>
        <w:rPr>
          <w:rFonts w:hint="eastAsia" w:ascii="方正仿宋_GB2312" w:hAnsi="方正仿宋_GB2312" w:eastAsia="方正仿宋_GB2312" w:cs="方正仿宋_GB2312"/>
          <w:color w:val="auto"/>
          <w:kern w:val="0"/>
          <w:sz w:val="32"/>
          <w:szCs w:val="32"/>
          <w:highlight w:val="none"/>
          <w:lang w:eastAsia="zh-CN"/>
        </w:rPr>
        <w:t>）</w:t>
      </w:r>
      <w:r>
        <w:rPr>
          <w:rFonts w:hint="eastAsia" w:ascii="方正仿宋_GB2312" w:hAnsi="方正仿宋_GB2312" w:eastAsia="方正仿宋_GB2312" w:cs="方正仿宋_GB2312"/>
          <w:color w:val="auto"/>
          <w:kern w:val="0"/>
          <w:sz w:val="32"/>
          <w:szCs w:val="32"/>
          <w:highlight w:val="none"/>
        </w:rPr>
        <w:t>、《新疆维吾尔自治区财政衔接推进乡村振兴补助资金管理办法》</w:t>
      </w:r>
      <w:r>
        <w:rPr>
          <w:rFonts w:hint="eastAsia" w:ascii="方正仿宋_GB2312" w:hAnsi="方正仿宋_GB2312" w:eastAsia="方正仿宋_GB2312" w:cs="方正仿宋_GB2312"/>
          <w:color w:val="auto"/>
          <w:kern w:val="0"/>
          <w:sz w:val="32"/>
          <w:szCs w:val="32"/>
          <w:highlight w:val="none"/>
          <w:lang w:eastAsia="zh-CN"/>
        </w:rPr>
        <w:t>（</w:t>
      </w:r>
      <w:r>
        <w:rPr>
          <w:rFonts w:hint="eastAsia" w:ascii="方正仿宋_GB2312" w:hAnsi="方正仿宋_GB2312" w:eastAsia="方正仿宋_GB2312" w:cs="方正仿宋_GB2312"/>
          <w:color w:val="auto"/>
          <w:kern w:val="0"/>
          <w:sz w:val="32"/>
          <w:szCs w:val="32"/>
          <w:highlight w:val="none"/>
        </w:rPr>
        <w:t>新财规</w:t>
      </w:r>
      <w:r>
        <w:rPr>
          <w:rFonts w:hint="eastAsia" w:ascii="宋体" w:hAnsi="宋体" w:eastAsia="宋体" w:cs="宋体"/>
          <w:color w:val="auto"/>
          <w:kern w:val="0"/>
          <w:sz w:val="32"/>
          <w:szCs w:val="32"/>
          <w:highlight w:val="none"/>
        </w:rPr>
        <w:t>〔</w:t>
      </w:r>
      <w:r>
        <w:rPr>
          <w:rFonts w:hint="eastAsia" w:ascii="方正仿宋_GB2312" w:hAnsi="方正仿宋_GB2312" w:eastAsia="方正仿宋_GB2312" w:cs="方正仿宋_GB2312"/>
          <w:color w:val="auto"/>
          <w:kern w:val="0"/>
          <w:sz w:val="32"/>
          <w:szCs w:val="32"/>
          <w:highlight w:val="none"/>
        </w:rPr>
        <w:t>2021</w:t>
      </w:r>
      <w:r>
        <w:rPr>
          <w:rFonts w:hint="eastAsia" w:ascii="宋体" w:hAnsi="宋体" w:eastAsia="宋体" w:cs="宋体"/>
          <w:color w:val="auto"/>
          <w:kern w:val="0"/>
          <w:sz w:val="32"/>
          <w:szCs w:val="32"/>
          <w:highlight w:val="none"/>
        </w:rPr>
        <w:t>〕</w:t>
      </w:r>
      <w:r>
        <w:rPr>
          <w:rFonts w:hint="eastAsia" w:ascii="方正仿宋_GB2312" w:hAnsi="方正仿宋_GB2312" w:eastAsia="方正仿宋_GB2312" w:cs="方正仿宋_GB2312"/>
          <w:color w:val="auto"/>
          <w:kern w:val="0"/>
          <w:sz w:val="32"/>
          <w:szCs w:val="32"/>
          <w:highlight w:val="none"/>
        </w:rPr>
        <w:t>11号</w:t>
      </w:r>
      <w:r>
        <w:rPr>
          <w:rFonts w:hint="eastAsia" w:ascii="方正仿宋_GB2312" w:hAnsi="方正仿宋_GB2312" w:eastAsia="方正仿宋_GB2312" w:cs="方正仿宋_GB2312"/>
          <w:color w:val="auto"/>
          <w:kern w:val="0"/>
          <w:sz w:val="32"/>
          <w:szCs w:val="32"/>
          <w:highlight w:val="none"/>
          <w:lang w:eastAsia="zh-CN"/>
        </w:rPr>
        <w:t>）</w:t>
      </w:r>
      <w:r>
        <w:rPr>
          <w:rFonts w:hint="eastAsia" w:ascii="方正仿宋_GB2312" w:hAnsi="方正仿宋_GB2312" w:eastAsia="方正仿宋_GB2312" w:cs="方正仿宋_GB2312"/>
          <w:color w:val="auto"/>
          <w:sz w:val="32"/>
          <w:szCs w:val="32"/>
          <w:highlight w:val="none"/>
        </w:rPr>
        <w:t>规定：县级</w:t>
      </w:r>
      <w:r>
        <w:rPr>
          <w:rFonts w:hint="eastAsia" w:ascii="方正仿宋_GB2312" w:hAnsi="方正仿宋_GB2312" w:eastAsia="方正仿宋_GB2312" w:cs="方正仿宋_GB2312"/>
          <w:color w:val="auto"/>
          <w:sz w:val="32"/>
          <w:szCs w:val="32"/>
          <w:highlight w:val="none"/>
          <w:lang w:eastAsia="zh-CN"/>
        </w:rPr>
        <w:t>乡村振兴部门</w:t>
      </w:r>
      <w:r>
        <w:rPr>
          <w:rFonts w:hint="eastAsia" w:ascii="方正仿宋_GB2312" w:hAnsi="方正仿宋_GB2312" w:eastAsia="方正仿宋_GB2312" w:cs="方正仿宋_GB2312"/>
          <w:color w:val="auto"/>
          <w:sz w:val="32"/>
          <w:szCs w:val="32"/>
          <w:highlight w:val="none"/>
        </w:rPr>
        <w:t>是</w:t>
      </w:r>
      <w:r>
        <w:rPr>
          <w:rFonts w:hint="eastAsia" w:ascii="方正仿宋_GB2312" w:hAnsi="方正仿宋_GB2312" w:eastAsia="方正仿宋_GB2312" w:cs="方正仿宋_GB2312"/>
          <w:color w:val="auto"/>
          <w:sz w:val="32"/>
          <w:szCs w:val="32"/>
          <w:highlight w:val="none"/>
          <w:lang w:eastAsia="zh-CN"/>
        </w:rPr>
        <w:t>帮扶资金</w:t>
      </w:r>
      <w:r>
        <w:rPr>
          <w:rFonts w:hint="eastAsia" w:ascii="方正仿宋_GB2312" w:hAnsi="方正仿宋_GB2312" w:eastAsia="方正仿宋_GB2312" w:cs="方正仿宋_GB2312"/>
          <w:color w:val="auto"/>
          <w:sz w:val="32"/>
          <w:szCs w:val="32"/>
          <w:highlight w:val="none"/>
        </w:rPr>
        <w:t>和项目管理的第一责任主体，组长是第一责任人，全面负责</w:t>
      </w:r>
      <w:r>
        <w:rPr>
          <w:rFonts w:hint="eastAsia" w:ascii="方正仿宋_GB2312" w:hAnsi="方正仿宋_GB2312" w:eastAsia="方正仿宋_GB2312" w:cs="方正仿宋_GB2312"/>
          <w:color w:val="auto"/>
          <w:sz w:val="32"/>
          <w:szCs w:val="32"/>
          <w:highlight w:val="none"/>
          <w:lang w:eastAsia="zh-CN"/>
        </w:rPr>
        <w:t>帮扶资金</w:t>
      </w:r>
      <w:r>
        <w:rPr>
          <w:rFonts w:hint="eastAsia" w:ascii="方正仿宋_GB2312" w:hAnsi="方正仿宋_GB2312" w:eastAsia="方正仿宋_GB2312" w:cs="方正仿宋_GB2312"/>
          <w:color w:val="auto"/>
          <w:sz w:val="32"/>
          <w:szCs w:val="32"/>
          <w:highlight w:val="none"/>
        </w:rPr>
        <w:t>和项目管理、绩效评价、监督检查等各项工作。为保质保量按时完成该项目，需实行目标管理责任制，明确领导小组各成员的职责，全面推行项目建设责任制、项目法人责任制，建立健全资产公开公示、定期巡查、绩效考核、结果反馈等检查机制，对项目经营运行、收益分配、后期管护等环节进行全程监督，保障资产安全有效。</w:t>
      </w:r>
    </w:p>
    <w:p>
      <w:pPr>
        <w:pStyle w:val="15"/>
        <w:spacing w:line="500" w:lineRule="exact"/>
        <w:ind w:firstLine="0" w:firstLineChars="0"/>
        <w:rPr>
          <w:rFonts w:hint="eastAsia" w:ascii="方正仿宋_GB2312" w:hAnsi="方正仿宋_GB2312" w:eastAsia="方正仿宋_GB2312" w:cs="方正仿宋_GB2312"/>
          <w:b/>
          <w:bCs/>
          <w:sz w:val="32"/>
          <w:szCs w:val="32"/>
          <w:highlight w:val="none"/>
        </w:rPr>
      </w:pPr>
      <w:r>
        <w:rPr>
          <w:rFonts w:hint="eastAsia" w:ascii="方正仿宋_GB2312" w:hAnsi="方正仿宋_GB2312" w:eastAsia="方正仿宋_GB2312" w:cs="方正仿宋_GB2312"/>
          <w:b/>
          <w:bCs/>
          <w:sz w:val="32"/>
          <w:szCs w:val="32"/>
          <w:highlight w:val="none"/>
        </w:rPr>
        <w:t>5.4验收管理</w:t>
      </w:r>
    </w:p>
    <w:p>
      <w:pPr>
        <w:pStyle w:val="15"/>
        <w:spacing w:line="500" w:lineRule="exact"/>
        <w:ind w:firstLine="560"/>
        <w:rPr>
          <w:rFonts w:hint="eastAsia" w:ascii="方正仿宋_GB2312" w:hAnsi="方正仿宋_GB2312" w:eastAsia="方正仿宋_GB2312" w:cs="方正仿宋_GB2312"/>
          <w:sz w:val="32"/>
          <w:szCs w:val="32"/>
          <w:highlight w:val="none"/>
        </w:rPr>
      </w:pPr>
      <w:r>
        <w:rPr>
          <w:rFonts w:hint="eastAsia" w:ascii="方正仿宋_GB2312" w:hAnsi="方正仿宋_GB2312" w:eastAsia="方正仿宋_GB2312" w:cs="方正仿宋_GB2312"/>
          <w:sz w:val="32"/>
          <w:szCs w:val="32"/>
          <w:highlight w:val="none"/>
        </w:rPr>
        <w:t>根据《中央财政衔接推进乡村振兴补助资金管理办法》</w:t>
      </w:r>
      <w:r>
        <w:rPr>
          <w:rFonts w:hint="eastAsia" w:ascii="方正仿宋_GB2312" w:hAnsi="方正仿宋_GB2312" w:eastAsia="方正仿宋_GB2312" w:cs="方正仿宋_GB2312"/>
          <w:sz w:val="32"/>
          <w:szCs w:val="32"/>
          <w:highlight w:val="none"/>
          <w:lang w:eastAsia="zh-CN"/>
        </w:rPr>
        <w:t>（</w:t>
      </w:r>
      <w:r>
        <w:rPr>
          <w:rFonts w:hint="eastAsia" w:ascii="方正仿宋_GB2312" w:hAnsi="方正仿宋_GB2312" w:eastAsia="方正仿宋_GB2312" w:cs="方正仿宋_GB2312"/>
          <w:sz w:val="32"/>
          <w:szCs w:val="32"/>
          <w:highlight w:val="none"/>
        </w:rPr>
        <w:t>财农</w:t>
      </w:r>
      <w:r>
        <w:rPr>
          <w:rFonts w:hint="eastAsia" w:ascii="宋体" w:hAnsi="宋体" w:eastAsia="宋体" w:cs="宋体"/>
          <w:sz w:val="32"/>
          <w:szCs w:val="32"/>
          <w:highlight w:val="none"/>
        </w:rPr>
        <w:t>〔</w:t>
      </w:r>
      <w:r>
        <w:rPr>
          <w:rFonts w:hint="eastAsia" w:ascii="方正仿宋_GB2312" w:hAnsi="方正仿宋_GB2312" w:eastAsia="方正仿宋_GB2312" w:cs="方正仿宋_GB2312"/>
          <w:sz w:val="32"/>
          <w:szCs w:val="32"/>
          <w:highlight w:val="none"/>
        </w:rPr>
        <w:t>2021</w:t>
      </w:r>
      <w:r>
        <w:rPr>
          <w:rFonts w:hint="eastAsia" w:ascii="宋体" w:hAnsi="宋体" w:eastAsia="宋体" w:cs="宋体"/>
          <w:sz w:val="32"/>
          <w:szCs w:val="32"/>
          <w:highlight w:val="none"/>
        </w:rPr>
        <w:t>〕</w:t>
      </w:r>
      <w:r>
        <w:rPr>
          <w:rFonts w:hint="eastAsia" w:ascii="方正仿宋_GB2312" w:hAnsi="方正仿宋_GB2312" w:eastAsia="方正仿宋_GB2312" w:cs="方正仿宋_GB2312"/>
          <w:sz w:val="32"/>
          <w:szCs w:val="32"/>
          <w:highlight w:val="none"/>
        </w:rPr>
        <w:t>19号</w:t>
      </w:r>
      <w:r>
        <w:rPr>
          <w:rFonts w:hint="eastAsia" w:ascii="方正仿宋_GB2312" w:hAnsi="方正仿宋_GB2312" w:eastAsia="方正仿宋_GB2312" w:cs="方正仿宋_GB2312"/>
          <w:sz w:val="32"/>
          <w:szCs w:val="32"/>
          <w:highlight w:val="none"/>
          <w:lang w:eastAsia="zh-CN"/>
        </w:rPr>
        <w:t>）</w:t>
      </w:r>
      <w:r>
        <w:rPr>
          <w:rFonts w:hint="eastAsia" w:ascii="方正仿宋_GB2312" w:hAnsi="方正仿宋_GB2312" w:eastAsia="方正仿宋_GB2312" w:cs="方正仿宋_GB2312"/>
          <w:sz w:val="32"/>
          <w:szCs w:val="32"/>
          <w:highlight w:val="none"/>
        </w:rPr>
        <w:t>、《新疆维吾尔自治区财政衔接推进乡村振兴补助资金管理办法》</w:t>
      </w:r>
      <w:r>
        <w:rPr>
          <w:rFonts w:hint="eastAsia" w:ascii="方正仿宋_GB2312" w:hAnsi="方正仿宋_GB2312" w:eastAsia="方正仿宋_GB2312" w:cs="方正仿宋_GB2312"/>
          <w:sz w:val="32"/>
          <w:szCs w:val="32"/>
          <w:highlight w:val="none"/>
          <w:lang w:eastAsia="zh-CN"/>
        </w:rPr>
        <w:t>（</w:t>
      </w:r>
      <w:r>
        <w:rPr>
          <w:rFonts w:hint="eastAsia" w:ascii="方正仿宋_GB2312" w:hAnsi="方正仿宋_GB2312" w:eastAsia="方正仿宋_GB2312" w:cs="方正仿宋_GB2312"/>
          <w:sz w:val="32"/>
          <w:szCs w:val="32"/>
          <w:highlight w:val="none"/>
        </w:rPr>
        <w:t>新财规</w:t>
      </w:r>
      <w:r>
        <w:rPr>
          <w:rFonts w:hint="eastAsia" w:ascii="宋体" w:hAnsi="宋体" w:eastAsia="宋体" w:cs="宋体"/>
          <w:sz w:val="32"/>
          <w:szCs w:val="32"/>
          <w:highlight w:val="none"/>
        </w:rPr>
        <w:t>〔</w:t>
      </w:r>
      <w:r>
        <w:rPr>
          <w:rFonts w:hint="eastAsia" w:ascii="方正仿宋_GB2312" w:hAnsi="方正仿宋_GB2312" w:eastAsia="方正仿宋_GB2312" w:cs="方正仿宋_GB2312"/>
          <w:sz w:val="32"/>
          <w:szCs w:val="32"/>
          <w:highlight w:val="none"/>
        </w:rPr>
        <w:t>2021</w:t>
      </w:r>
      <w:r>
        <w:rPr>
          <w:rFonts w:hint="eastAsia" w:ascii="宋体" w:hAnsi="宋体" w:eastAsia="宋体" w:cs="宋体"/>
          <w:sz w:val="32"/>
          <w:szCs w:val="32"/>
          <w:highlight w:val="none"/>
        </w:rPr>
        <w:t>〕</w:t>
      </w:r>
      <w:r>
        <w:rPr>
          <w:rFonts w:hint="eastAsia" w:ascii="方正仿宋_GB2312" w:hAnsi="方正仿宋_GB2312" w:eastAsia="方正仿宋_GB2312" w:cs="方正仿宋_GB2312"/>
          <w:sz w:val="32"/>
          <w:szCs w:val="32"/>
          <w:highlight w:val="none"/>
        </w:rPr>
        <w:t>11号</w:t>
      </w:r>
      <w:r>
        <w:rPr>
          <w:rFonts w:hint="eastAsia" w:ascii="方正仿宋_GB2312" w:hAnsi="方正仿宋_GB2312" w:eastAsia="方正仿宋_GB2312" w:cs="方正仿宋_GB2312"/>
          <w:sz w:val="32"/>
          <w:szCs w:val="32"/>
          <w:highlight w:val="none"/>
          <w:lang w:eastAsia="zh-CN"/>
        </w:rPr>
        <w:t>）</w:t>
      </w:r>
      <w:r>
        <w:rPr>
          <w:rFonts w:hint="eastAsia" w:ascii="方正仿宋_GB2312" w:hAnsi="方正仿宋_GB2312" w:eastAsia="方正仿宋_GB2312" w:cs="方正仿宋_GB2312"/>
          <w:sz w:val="32"/>
          <w:szCs w:val="32"/>
          <w:highlight w:val="none"/>
        </w:rPr>
        <w:t>等相关文件要求，坚持项目竣工验收制度，遵照属地管理、“谁审批、谁验收”的原则。按照村、乡、县三个级别逐级开展验收工作。</w:t>
      </w:r>
    </w:p>
    <w:p>
      <w:pPr>
        <w:pStyle w:val="15"/>
        <w:spacing w:line="500" w:lineRule="exact"/>
        <w:ind w:firstLine="0" w:firstLineChars="0"/>
        <w:rPr>
          <w:rFonts w:hint="eastAsia" w:ascii="方正仿宋_GB2312" w:hAnsi="方正仿宋_GB2312" w:eastAsia="方正仿宋_GB2312" w:cs="方正仿宋_GB2312"/>
          <w:b/>
          <w:bCs/>
          <w:sz w:val="32"/>
          <w:szCs w:val="32"/>
          <w:highlight w:val="none"/>
        </w:rPr>
      </w:pPr>
      <w:r>
        <w:rPr>
          <w:rFonts w:hint="eastAsia" w:ascii="方正仿宋_GB2312" w:hAnsi="方正仿宋_GB2312" w:eastAsia="方正仿宋_GB2312" w:cs="方正仿宋_GB2312"/>
          <w:b/>
          <w:bCs/>
          <w:sz w:val="32"/>
          <w:szCs w:val="32"/>
          <w:highlight w:val="none"/>
        </w:rPr>
        <w:t>5.5运营模式和运营管理</w:t>
      </w:r>
    </w:p>
    <w:p>
      <w:pPr>
        <w:pStyle w:val="15"/>
        <w:spacing w:line="500" w:lineRule="exact"/>
        <w:ind w:firstLine="560"/>
        <w:rPr>
          <w:rFonts w:hint="eastAsia" w:ascii="方正仿宋_GB2312" w:hAnsi="方正仿宋_GB2312" w:eastAsia="方正仿宋_GB2312" w:cs="方正仿宋_GB2312"/>
          <w:sz w:val="32"/>
          <w:szCs w:val="32"/>
          <w:highlight w:val="none"/>
        </w:rPr>
      </w:pPr>
      <w:r>
        <w:rPr>
          <w:rFonts w:hint="eastAsia" w:ascii="方正仿宋_GB2312" w:hAnsi="方正仿宋_GB2312" w:eastAsia="方正仿宋_GB2312" w:cs="方正仿宋_GB2312"/>
          <w:sz w:val="32"/>
          <w:szCs w:val="32"/>
          <w:highlight w:val="none"/>
          <w:lang w:val="en-US" w:eastAsia="zh-CN"/>
        </w:rPr>
        <w:t>本项目属于财政帮扶资金投入建设的农田水利公益性基础设施项目，严格按照《中央财政衔接推进乡村振兴补助资金管理办法》（财农〔2021〕19号）、《新疆维吾尔自治区财政衔接推进乡村振兴补助资金管理办法》（新财规〔2021〕11号）要求实施运营管护，落实“谁使用、谁管理、谁负责”资产管护原则，构建县、乡、村、农户四级共管运营体系，重点规范资产移交、后期管护、监督管理、风险防控全流程机制。</w:t>
      </w:r>
    </w:p>
    <w:p>
      <w:pPr>
        <w:pStyle w:val="15"/>
        <w:spacing w:line="500" w:lineRule="exact"/>
        <w:ind w:firstLine="560"/>
        <w:rPr>
          <w:rFonts w:hint="eastAsia" w:ascii="方正仿宋_GB2312" w:hAnsi="方正仿宋_GB2312" w:eastAsia="方正仿宋_GB2312" w:cs="方正仿宋_GB2312"/>
          <w:b/>
          <w:bCs/>
          <w:sz w:val="32"/>
          <w:szCs w:val="32"/>
          <w:highlight w:val="none"/>
        </w:rPr>
      </w:pPr>
      <w:r>
        <w:rPr>
          <w:rFonts w:hint="eastAsia" w:ascii="方正仿宋_GB2312" w:hAnsi="方正仿宋_GB2312" w:eastAsia="方正仿宋_GB2312" w:cs="方正仿宋_GB2312"/>
          <w:b/>
          <w:bCs/>
          <w:sz w:val="32"/>
          <w:szCs w:val="32"/>
          <w:highlight w:val="none"/>
        </w:rPr>
        <w:t>（一）总体运营模式</w:t>
      </w:r>
    </w:p>
    <w:p>
      <w:pPr>
        <w:pStyle w:val="15"/>
        <w:spacing w:line="500" w:lineRule="exact"/>
        <w:ind w:firstLine="560"/>
        <w:rPr>
          <w:rFonts w:hint="eastAsia" w:ascii="方正仿宋_GB2312" w:hAnsi="方正仿宋_GB2312" w:eastAsia="方正仿宋_GB2312" w:cs="方正仿宋_GB2312"/>
          <w:sz w:val="32"/>
          <w:szCs w:val="32"/>
          <w:highlight w:val="none"/>
        </w:rPr>
      </w:pPr>
      <w:r>
        <w:rPr>
          <w:rFonts w:hint="eastAsia" w:ascii="方正仿宋_GB2312" w:hAnsi="方正仿宋_GB2312" w:eastAsia="方正仿宋_GB2312" w:cs="方正仿宋_GB2312"/>
          <w:sz w:val="32"/>
          <w:szCs w:val="32"/>
          <w:highlight w:val="none"/>
          <w:lang w:val="en-US" w:eastAsia="zh-CN"/>
        </w:rPr>
        <w:t>采取县级行业监管、乡镇统筹、村级共管、农户参与运营模式。县水利局负责渠道技术运维管控，县乡村振兴局负责衔接资产与防返贫成效监管；库木库萨尔乡为属地管护总责任单位，依托乡水利站开展日常调度；各村村委会、农民用水合作组织作为直接管护主体，划分渠段责任区；同步设置水利公益性岗位优先吸纳脱贫户、监测户参与管护，全体用水农户共同履行护渠、定额用水义务，依托完善渠系计量设施均衡供水，稳定种植业产出，从灌溉硬件层面防范缺水返贫风险。</w:t>
      </w:r>
    </w:p>
    <w:p>
      <w:pPr>
        <w:pStyle w:val="15"/>
        <w:spacing w:line="500" w:lineRule="exact"/>
        <w:ind w:firstLine="560"/>
        <w:rPr>
          <w:rFonts w:hint="eastAsia" w:ascii="方正仿宋_GB2312" w:hAnsi="方正仿宋_GB2312" w:eastAsia="方正仿宋_GB2312" w:cs="方正仿宋_GB2312"/>
          <w:b/>
          <w:bCs/>
          <w:sz w:val="32"/>
          <w:szCs w:val="32"/>
          <w:highlight w:val="none"/>
        </w:rPr>
      </w:pPr>
      <w:r>
        <w:rPr>
          <w:rFonts w:hint="eastAsia" w:ascii="方正仿宋_GB2312" w:hAnsi="方正仿宋_GB2312" w:eastAsia="方正仿宋_GB2312" w:cs="方正仿宋_GB2312"/>
          <w:b/>
          <w:bCs/>
          <w:sz w:val="32"/>
          <w:szCs w:val="32"/>
          <w:highlight w:val="none"/>
        </w:rPr>
        <w:t>（二）资产移交管理</w:t>
      </w:r>
    </w:p>
    <w:p>
      <w:pPr>
        <w:pStyle w:val="15"/>
        <w:spacing w:line="500" w:lineRule="exact"/>
        <w:ind w:firstLine="560"/>
        <w:rPr>
          <w:rFonts w:hint="eastAsia" w:ascii="方正仿宋_GB2312" w:hAnsi="方正仿宋_GB2312" w:eastAsia="方正仿宋_GB2312" w:cs="方正仿宋_GB2312"/>
          <w:sz w:val="32"/>
          <w:szCs w:val="32"/>
          <w:highlight w:val="none"/>
        </w:rPr>
      </w:pPr>
      <w:r>
        <w:rPr>
          <w:rFonts w:hint="eastAsia" w:ascii="方正仿宋_GB2312" w:hAnsi="方正仿宋_GB2312" w:eastAsia="方正仿宋_GB2312" w:cs="方正仿宋_GB2312"/>
          <w:sz w:val="32"/>
          <w:szCs w:val="32"/>
          <w:highlight w:val="none"/>
          <w:lang w:val="en-US" w:eastAsia="zh-CN"/>
        </w:rPr>
        <w:t>项目完成竣工验收、竣工审计后15日内启动资产移交工作，移交方为麦盖提县城乡水务发展有限公司，接收方为库木库萨尔乡人民政府，县水利局、乡村振兴局、财政局作为三方监交单位。项目形成全部斗渠、节制闸、农桥、测流设施固定资产权属归麦盖提县人民政府，使用权、管护权划归乡镇并分解至8个项目村集体，纳入村级公益性衔接资产台账管理。四方现场核对实物工程量，签订正式资产移交协议书，建立县、乡、村三级资产台账，所有移交资料、资产清单在乡镇、村公示7天无异议后归档留存，资产档案永久保管。未完成验收、审计手续一律不得办理资产移交。</w:t>
      </w:r>
    </w:p>
    <w:p>
      <w:pPr>
        <w:pStyle w:val="15"/>
        <w:spacing w:line="500" w:lineRule="exact"/>
        <w:ind w:firstLine="560"/>
        <w:rPr>
          <w:rFonts w:hint="eastAsia" w:ascii="方正仿宋_GB2312" w:hAnsi="方正仿宋_GB2312" w:eastAsia="方正仿宋_GB2312" w:cs="方正仿宋_GB2312"/>
          <w:b/>
          <w:bCs/>
          <w:sz w:val="32"/>
          <w:szCs w:val="32"/>
          <w:highlight w:val="none"/>
        </w:rPr>
      </w:pPr>
      <w:r>
        <w:rPr>
          <w:rFonts w:hint="eastAsia" w:ascii="方正仿宋_GB2312" w:hAnsi="方正仿宋_GB2312" w:eastAsia="方正仿宋_GB2312" w:cs="方正仿宋_GB2312"/>
          <w:b/>
          <w:bCs/>
          <w:sz w:val="32"/>
          <w:szCs w:val="32"/>
          <w:highlight w:val="none"/>
        </w:rPr>
        <w:t>（三）后期管护制度</w:t>
      </w:r>
    </w:p>
    <w:p>
      <w:pPr>
        <w:pStyle w:val="15"/>
        <w:spacing w:line="500" w:lineRule="exact"/>
        <w:ind w:firstLine="560"/>
        <w:rPr>
          <w:rFonts w:hint="eastAsia" w:ascii="方正仿宋_GB2312" w:hAnsi="方正仿宋_GB2312" w:eastAsia="方正仿宋_GB2312" w:cs="方正仿宋_GB2312"/>
          <w:sz w:val="32"/>
          <w:szCs w:val="32"/>
          <w:highlight w:val="none"/>
        </w:rPr>
      </w:pPr>
      <w:r>
        <w:rPr>
          <w:rFonts w:hint="eastAsia" w:ascii="方正仿宋_GB2312" w:hAnsi="方正仿宋_GB2312" w:eastAsia="方正仿宋_GB2312" w:cs="方正仿宋_GB2312"/>
          <w:sz w:val="32"/>
          <w:szCs w:val="32"/>
          <w:highlight w:val="none"/>
        </w:rPr>
        <w:t>分级管护责任县级政府承担衔接资产管理主体责任：县水利局制定渠道标准化管护规程，季度技术巡查；县乡村振兴局跟踪资产帮扶成效，开展绩效监控；县财政局统筹管护资金保障；乡镇为属地第一责任单位，统筹全乡渠系维修、管护岗位管理；各村落实分段管护员（优先聘用脱贫群众），开展日常巡渠、简易维修；全体农户自觉爱护水利设施，配合清淤管护。</w:t>
      </w:r>
    </w:p>
    <w:p>
      <w:pPr>
        <w:pStyle w:val="15"/>
        <w:spacing w:line="500" w:lineRule="exact"/>
        <w:ind w:firstLine="560"/>
        <w:rPr>
          <w:rFonts w:hint="eastAsia" w:ascii="方正仿宋_GB2312" w:hAnsi="方正仿宋_GB2312" w:eastAsia="方正仿宋_GB2312" w:cs="方正仿宋_GB2312"/>
          <w:sz w:val="32"/>
          <w:szCs w:val="32"/>
          <w:highlight w:val="none"/>
        </w:rPr>
      </w:pPr>
      <w:r>
        <w:rPr>
          <w:rFonts w:hint="eastAsia" w:ascii="方正仿宋_GB2312" w:hAnsi="方正仿宋_GB2312" w:eastAsia="方正仿宋_GB2312" w:cs="方正仿宋_GB2312"/>
          <w:sz w:val="32"/>
          <w:szCs w:val="32"/>
          <w:highlight w:val="none"/>
        </w:rPr>
        <w:t>管护经费保障小型日常维修从村级灌溉水费列支，渠道衬砌、闸桥大修由县级水利专项维修资金保障，公益性管护岗位薪酬由县级财政统筹，不挤占项目建设</w:t>
      </w:r>
      <w:r>
        <w:rPr>
          <w:rFonts w:hint="eastAsia" w:ascii="方正仿宋_GB2312" w:hAnsi="方正仿宋_GB2312" w:eastAsia="方正仿宋_GB2312" w:cs="方正仿宋_GB2312"/>
          <w:sz w:val="32"/>
          <w:szCs w:val="32"/>
          <w:highlight w:val="none"/>
          <w:lang w:eastAsia="zh-CN"/>
        </w:rPr>
        <w:t>帮扶资金</w:t>
      </w:r>
      <w:r>
        <w:rPr>
          <w:rFonts w:hint="eastAsia" w:ascii="方正仿宋_GB2312" w:hAnsi="方正仿宋_GB2312" w:eastAsia="方正仿宋_GB2312" w:cs="方正仿宋_GB2312"/>
          <w:sz w:val="32"/>
          <w:szCs w:val="32"/>
          <w:highlight w:val="none"/>
        </w:rPr>
        <w:t>。</w:t>
      </w:r>
    </w:p>
    <w:p>
      <w:pPr>
        <w:pStyle w:val="15"/>
        <w:spacing w:line="500" w:lineRule="exact"/>
        <w:ind w:firstLine="560"/>
        <w:rPr>
          <w:rFonts w:hint="eastAsia" w:ascii="方正仿宋_GB2312" w:hAnsi="方正仿宋_GB2312" w:eastAsia="方正仿宋_GB2312" w:cs="方正仿宋_GB2312"/>
          <w:sz w:val="32"/>
          <w:szCs w:val="32"/>
          <w:highlight w:val="none"/>
        </w:rPr>
      </w:pPr>
      <w:r>
        <w:rPr>
          <w:rFonts w:hint="eastAsia" w:ascii="方正仿宋_GB2312" w:hAnsi="方正仿宋_GB2312" w:eastAsia="方正仿宋_GB2312" w:cs="方正仿宋_GB2312"/>
          <w:sz w:val="32"/>
          <w:szCs w:val="32"/>
          <w:highlight w:val="none"/>
        </w:rPr>
        <w:t>常态化管护机制实行村级日巡查、乡镇周检查、县级季度督查制度，完整留存巡查台账；每年秋灌后全面检修防冻防腐，春灌前全线通水调试；每年组织脱贫农户开展节水、渠系管护实操培训，保障工程长效稳定运行。</w:t>
      </w:r>
    </w:p>
    <w:p>
      <w:pPr>
        <w:pStyle w:val="15"/>
        <w:spacing w:line="500" w:lineRule="exact"/>
        <w:ind w:firstLine="560"/>
        <w:rPr>
          <w:rFonts w:hint="eastAsia" w:ascii="方正仿宋_GB2312" w:hAnsi="方正仿宋_GB2312" w:eastAsia="方正仿宋_GB2312" w:cs="方正仿宋_GB2312"/>
          <w:b/>
          <w:bCs/>
          <w:sz w:val="32"/>
          <w:szCs w:val="32"/>
          <w:highlight w:val="none"/>
        </w:rPr>
      </w:pPr>
      <w:r>
        <w:rPr>
          <w:rFonts w:hint="eastAsia" w:ascii="方正仿宋_GB2312" w:hAnsi="方正仿宋_GB2312" w:eastAsia="方正仿宋_GB2312" w:cs="方正仿宋_GB2312"/>
          <w:b/>
          <w:bCs/>
          <w:sz w:val="32"/>
          <w:szCs w:val="32"/>
          <w:highlight w:val="none"/>
        </w:rPr>
        <w:t>（四）监督管理机制</w:t>
      </w:r>
    </w:p>
    <w:p>
      <w:pPr>
        <w:pStyle w:val="15"/>
        <w:spacing w:line="500" w:lineRule="exact"/>
        <w:ind w:firstLine="560"/>
        <w:rPr>
          <w:rFonts w:hint="eastAsia" w:ascii="方正仿宋_GB2312" w:hAnsi="方正仿宋_GB2312" w:eastAsia="方正仿宋_GB2312" w:cs="方正仿宋_GB2312"/>
          <w:sz w:val="32"/>
          <w:szCs w:val="32"/>
          <w:highlight w:val="none"/>
        </w:rPr>
      </w:pPr>
      <w:r>
        <w:rPr>
          <w:rFonts w:hint="eastAsia" w:ascii="方正仿宋_GB2312" w:hAnsi="方正仿宋_GB2312" w:eastAsia="方正仿宋_GB2312" w:cs="方正仿宋_GB2312"/>
          <w:sz w:val="32"/>
          <w:szCs w:val="32"/>
          <w:highlight w:val="none"/>
        </w:rPr>
        <w:t>行业监督：水利、乡村振兴、财政、审计部门按职责开展工程、资产、资金专项检查；</w:t>
      </w:r>
    </w:p>
    <w:p>
      <w:pPr>
        <w:pStyle w:val="15"/>
        <w:spacing w:line="500" w:lineRule="exact"/>
        <w:ind w:firstLine="560"/>
        <w:rPr>
          <w:rFonts w:hint="eastAsia" w:ascii="方正仿宋_GB2312" w:hAnsi="方正仿宋_GB2312" w:eastAsia="方正仿宋_GB2312" w:cs="方正仿宋_GB2312"/>
          <w:sz w:val="32"/>
          <w:szCs w:val="32"/>
          <w:highlight w:val="none"/>
        </w:rPr>
      </w:pPr>
      <w:r>
        <w:rPr>
          <w:rFonts w:hint="eastAsia" w:ascii="方正仿宋_GB2312" w:hAnsi="方正仿宋_GB2312" w:eastAsia="方正仿宋_GB2312" w:cs="方正仿宋_GB2312"/>
          <w:sz w:val="32"/>
          <w:szCs w:val="32"/>
          <w:highlight w:val="none"/>
        </w:rPr>
        <w:t>乡镇监督：乡纪委、乡村振兴办月度督查管护履职情况；</w:t>
      </w:r>
    </w:p>
    <w:p>
      <w:pPr>
        <w:pStyle w:val="15"/>
        <w:spacing w:line="500" w:lineRule="exact"/>
        <w:ind w:firstLine="560"/>
        <w:rPr>
          <w:rFonts w:hint="eastAsia" w:ascii="方正仿宋_GB2312" w:hAnsi="方正仿宋_GB2312" w:eastAsia="方正仿宋_GB2312" w:cs="方正仿宋_GB2312"/>
          <w:sz w:val="32"/>
          <w:szCs w:val="32"/>
          <w:highlight w:val="none"/>
        </w:rPr>
      </w:pPr>
      <w:r>
        <w:rPr>
          <w:rFonts w:hint="eastAsia" w:ascii="方正仿宋_GB2312" w:hAnsi="方正仿宋_GB2312" w:eastAsia="方正仿宋_GB2312" w:cs="方正仿宋_GB2312"/>
          <w:sz w:val="32"/>
          <w:szCs w:val="32"/>
          <w:highlight w:val="none"/>
        </w:rPr>
        <w:t>群众监督：每村推选脱贫群众代表为义务监督员，管护经费、岗位信息季度村务公开，设置12317监督热线受理群众诉求；</w:t>
      </w:r>
    </w:p>
    <w:p>
      <w:pPr>
        <w:pStyle w:val="15"/>
        <w:spacing w:line="500" w:lineRule="exact"/>
        <w:ind w:firstLine="560"/>
        <w:rPr>
          <w:rFonts w:hint="eastAsia" w:ascii="方正仿宋_GB2312" w:hAnsi="方正仿宋_GB2312" w:eastAsia="方正仿宋_GB2312" w:cs="方正仿宋_GB2312"/>
          <w:sz w:val="32"/>
          <w:szCs w:val="32"/>
          <w:highlight w:val="none"/>
        </w:rPr>
      </w:pPr>
      <w:r>
        <w:rPr>
          <w:rFonts w:hint="eastAsia" w:ascii="方正仿宋_GB2312" w:hAnsi="方正仿宋_GB2312" w:eastAsia="方正仿宋_GB2312" w:cs="方正仿宋_GB2312"/>
          <w:sz w:val="32"/>
          <w:szCs w:val="32"/>
          <w:highlight w:val="none"/>
        </w:rPr>
        <w:t>资产动态监管：建立衔接资产电子台账，资产报废、变更严格履行县级审批程序，严禁私自拆除、占用渠系设施。</w:t>
      </w:r>
    </w:p>
    <w:p>
      <w:pPr>
        <w:pStyle w:val="15"/>
        <w:spacing w:line="500" w:lineRule="exact"/>
        <w:ind w:firstLine="560"/>
        <w:rPr>
          <w:rFonts w:hint="eastAsia" w:ascii="方正仿宋_GB2312" w:hAnsi="方正仿宋_GB2312" w:eastAsia="方正仿宋_GB2312" w:cs="方正仿宋_GB2312"/>
          <w:b/>
          <w:bCs/>
          <w:sz w:val="32"/>
          <w:szCs w:val="32"/>
          <w:highlight w:val="none"/>
        </w:rPr>
      </w:pPr>
      <w:r>
        <w:rPr>
          <w:rFonts w:hint="eastAsia" w:ascii="方正仿宋_GB2312" w:hAnsi="方正仿宋_GB2312" w:eastAsia="方正仿宋_GB2312" w:cs="方正仿宋_GB2312"/>
          <w:b/>
          <w:bCs/>
          <w:sz w:val="32"/>
          <w:szCs w:val="32"/>
          <w:highlight w:val="none"/>
        </w:rPr>
        <w:t>（五）风险防控机制</w:t>
      </w:r>
    </w:p>
    <w:p>
      <w:pPr>
        <w:pStyle w:val="15"/>
        <w:spacing w:line="500" w:lineRule="exact"/>
        <w:ind w:firstLine="560"/>
        <w:rPr>
          <w:rFonts w:hint="eastAsia" w:ascii="方正仿宋_GB2312" w:hAnsi="方正仿宋_GB2312" w:eastAsia="方正仿宋_GB2312" w:cs="方正仿宋_GB2312"/>
          <w:sz w:val="32"/>
          <w:szCs w:val="32"/>
          <w:highlight w:val="none"/>
        </w:rPr>
      </w:pPr>
      <w:r>
        <w:rPr>
          <w:rFonts w:hint="eastAsia" w:ascii="方正仿宋_GB2312" w:hAnsi="方正仿宋_GB2312" w:eastAsia="方正仿宋_GB2312" w:cs="方正仿宋_GB2312"/>
          <w:sz w:val="32"/>
          <w:szCs w:val="32"/>
          <w:highlight w:val="none"/>
        </w:rPr>
        <w:t>资产损毁风险：巡查闭环处置，长期失修纳入考核问责，严禁个人侵占、拆改水利资产；</w:t>
      </w:r>
    </w:p>
    <w:p>
      <w:pPr>
        <w:pStyle w:val="15"/>
        <w:spacing w:line="500" w:lineRule="exact"/>
        <w:ind w:firstLine="560"/>
        <w:rPr>
          <w:rFonts w:hint="eastAsia" w:ascii="方正仿宋_GB2312" w:hAnsi="方正仿宋_GB2312" w:eastAsia="方正仿宋_GB2312" w:cs="方正仿宋_GB2312"/>
          <w:sz w:val="32"/>
          <w:szCs w:val="32"/>
          <w:highlight w:val="none"/>
        </w:rPr>
      </w:pPr>
      <w:r>
        <w:rPr>
          <w:rFonts w:hint="eastAsia" w:ascii="方正仿宋_GB2312" w:hAnsi="方正仿宋_GB2312" w:eastAsia="方正仿宋_GB2312" w:cs="方正仿宋_GB2312"/>
          <w:sz w:val="32"/>
          <w:szCs w:val="32"/>
          <w:highlight w:val="none"/>
        </w:rPr>
        <w:t>管护缺位风险：管护岗位考核淘汰，县级定期督导整改，管护成效与巩固脱贫考核挂钩；</w:t>
      </w:r>
    </w:p>
    <w:p>
      <w:pPr>
        <w:pStyle w:val="15"/>
        <w:spacing w:line="500" w:lineRule="exact"/>
        <w:ind w:firstLine="560"/>
        <w:rPr>
          <w:rFonts w:hint="eastAsia" w:ascii="方正仿宋_GB2312" w:hAnsi="方正仿宋_GB2312" w:eastAsia="方正仿宋_GB2312" w:cs="方正仿宋_GB2312"/>
          <w:sz w:val="32"/>
          <w:szCs w:val="32"/>
          <w:highlight w:val="none"/>
        </w:rPr>
      </w:pPr>
      <w:r>
        <w:rPr>
          <w:rFonts w:hint="eastAsia" w:ascii="方正仿宋_GB2312" w:hAnsi="方正仿宋_GB2312" w:eastAsia="方正仿宋_GB2312" w:cs="方正仿宋_GB2312"/>
          <w:sz w:val="32"/>
          <w:szCs w:val="32"/>
          <w:highlight w:val="none"/>
        </w:rPr>
        <w:t>缺水返贫风险：配套标准化分水计量设施，干旱期优先保障脱贫农户灌溉，故障24小时处置；</w:t>
      </w:r>
    </w:p>
    <w:p>
      <w:pPr>
        <w:pStyle w:val="15"/>
        <w:spacing w:line="500" w:lineRule="exact"/>
        <w:ind w:firstLine="560"/>
        <w:rPr>
          <w:rFonts w:hint="eastAsia" w:ascii="方正仿宋_GB2312" w:hAnsi="方正仿宋_GB2312" w:eastAsia="方正仿宋_GB2312" w:cs="方正仿宋_GB2312"/>
          <w:sz w:val="32"/>
          <w:szCs w:val="32"/>
          <w:highlight w:val="none"/>
        </w:rPr>
      </w:pPr>
      <w:r>
        <w:rPr>
          <w:rFonts w:hint="eastAsia" w:ascii="方正仿宋_GB2312" w:hAnsi="方正仿宋_GB2312" w:eastAsia="方正仿宋_GB2312" w:cs="方正仿宋_GB2312"/>
          <w:sz w:val="32"/>
          <w:szCs w:val="32"/>
          <w:highlight w:val="none"/>
        </w:rPr>
        <w:t>资金风险：管护薪酬、维修资金全部直达个人账户，维修流程规范，审计全程跟踪；</w:t>
      </w:r>
    </w:p>
    <w:p>
      <w:pPr>
        <w:pStyle w:val="15"/>
        <w:spacing w:line="500" w:lineRule="exact"/>
        <w:ind w:firstLine="560"/>
        <w:rPr>
          <w:rFonts w:hint="eastAsia" w:ascii="方正仿宋_GB2312" w:hAnsi="方正仿宋_GB2312" w:eastAsia="方正仿宋_GB2312" w:cs="方正仿宋_GB2312"/>
          <w:sz w:val="32"/>
          <w:szCs w:val="32"/>
          <w:highlight w:val="none"/>
        </w:rPr>
      </w:pPr>
      <w:r>
        <w:rPr>
          <w:rFonts w:hint="eastAsia" w:ascii="方正仿宋_GB2312" w:hAnsi="方正仿宋_GB2312" w:eastAsia="方正仿宋_GB2312" w:cs="方正仿宋_GB2312"/>
          <w:sz w:val="32"/>
          <w:szCs w:val="32"/>
          <w:highlight w:val="none"/>
        </w:rPr>
        <w:t>群众矛盾风险：村级调解小组及时处置用水纠纷，就地化解信访隐患。</w:t>
      </w:r>
    </w:p>
    <w:p>
      <w:pPr>
        <w:pStyle w:val="15"/>
        <w:spacing w:line="500" w:lineRule="exact"/>
        <w:ind w:firstLine="560"/>
        <w:rPr>
          <w:rFonts w:hint="eastAsia" w:ascii="方正仿宋_GB2312" w:hAnsi="方正仿宋_GB2312" w:eastAsia="方正仿宋_GB2312" w:cs="方正仿宋_GB2312"/>
          <w:b/>
          <w:bCs/>
          <w:sz w:val="32"/>
          <w:szCs w:val="32"/>
          <w:highlight w:val="none"/>
        </w:rPr>
      </w:pPr>
      <w:r>
        <w:rPr>
          <w:rFonts w:hint="eastAsia" w:ascii="方正仿宋_GB2312" w:hAnsi="方正仿宋_GB2312" w:eastAsia="方正仿宋_GB2312" w:cs="方正仿宋_GB2312"/>
          <w:b/>
          <w:bCs/>
          <w:sz w:val="32"/>
          <w:szCs w:val="32"/>
          <w:highlight w:val="none"/>
        </w:rPr>
        <w:t>（六）各级政府管理责任</w:t>
      </w:r>
    </w:p>
    <w:p>
      <w:pPr>
        <w:pStyle w:val="15"/>
        <w:spacing w:line="500" w:lineRule="exact"/>
        <w:ind w:firstLine="560"/>
        <w:rPr>
          <w:rFonts w:hint="eastAsia" w:ascii="方正仿宋_GB2312" w:hAnsi="方正仿宋_GB2312" w:eastAsia="方正仿宋_GB2312" w:cs="方正仿宋_GB2312"/>
          <w:sz w:val="32"/>
          <w:szCs w:val="32"/>
          <w:highlight w:val="none"/>
        </w:rPr>
      </w:pPr>
      <w:r>
        <w:rPr>
          <w:rFonts w:hint="eastAsia" w:ascii="方正仿宋_GB2312" w:hAnsi="方正仿宋_GB2312" w:eastAsia="方正仿宋_GB2312" w:cs="方正仿宋_GB2312"/>
          <w:sz w:val="32"/>
          <w:szCs w:val="32"/>
          <w:highlight w:val="none"/>
          <w:lang w:val="en-US" w:eastAsia="zh-CN"/>
        </w:rPr>
        <w:t>按照国家及自治区帮扶资金管理文件规定，县级人民政府对本项目资产后期管理负总责；水利、乡村振兴、财政等行业部门分领域履行监管职责；乡镇人民政府落实属地管护、群众协调主体责任；村“两委”及用水合作社承担一线管护责任，所有运营管护工作聚焦巩固拓展脱贫攻坚成果，持续改善脱贫群众农业生产基础条件，充分发挥财政帮扶资金助农防返贫核心效益。</w:t>
      </w:r>
    </w:p>
    <w:p>
      <w:pPr>
        <w:pStyle w:val="15"/>
        <w:spacing w:line="500" w:lineRule="exact"/>
        <w:ind w:firstLine="0" w:firstLineChars="0"/>
        <w:rPr>
          <w:rFonts w:hint="eastAsia" w:ascii="方正仿宋_GB2312" w:hAnsi="方正仿宋_GB2312" w:eastAsia="方正仿宋_GB2312" w:cs="方正仿宋_GB2312"/>
          <w:b/>
          <w:bCs/>
          <w:sz w:val="32"/>
          <w:szCs w:val="32"/>
          <w:highlight w:val="none"/>
        </w:rPr>
      </w:pPr>
      <w:r>
        <w:rPr>
          <w:rFonts w:hint="eastAsia" w:ascii="方正仿宋_GB2312" w:hAnsi="方正仿宋_GB2312" w:eastAsia="方正仿宋_GB2312" w:cs="方正仿宋_GB2312"/>
          <w:b/>
          <w:bCs/>
          <w:sz w:val="32"/>
          <w:szCs w:val="32"/>
          <w:highlight w:val="none"/>
        </w:rPr>
        <w:t>5.6</w:t>
      </w:r>
      <w:r>
        <w:rPr>
          <w:rFonts w:hint="eastAsia" w:ascii="方正仿宋_GB2312" w:hAnsi="方正仿宋_GB2312" w:eastAsia="方正仿宋_GB2312" w:cs="方正仿宋_GB2312"/>
          <w:b/>
          <w:bCs/>
          <w:sz w:val="32"/>
          <w:szCs w:val="32"/>
          <w:highlight w:val="none"/>
          <w:lang w:eastAsia="zh-CN"/>
        </w:rPr>
        <w:t>脱贫</w:t>
      </w:r>
      <w:r>
        <w:rPr>
          <w:rFonts w:hint="eastAsia" w:ascii="方正仿宋_GB2312" w:hAnsi="方正仿宋_GB2312" w:eastAsia="方正仿宋_GB2312" w:cs="方正仿宋_GB2312"/>
          <w:b/>
          <w:bCs/>
          <w:sz w:val="32"/>
          <w:szCs w:val="32"/>
          <w:highlight w:val="none"/>
        </w:rPr>
        <w:t>机制</w:t>
      </w:r>
    </w:p>
    <w:p>
      <w:pPr>
        <w:pStyle w:val="15"/>
        <w:spacing w:line="500" w:lineRule="exact"/>
        <w:ind w:firstLine="560"/>
        <w:rPr>
          <w:rFonts w:hint="eastAsia" w:ascii="方正仿宋_GB2312" w:hAnsi="方正仿宋_GB2312" w:eastAsia="方正仿宋_GB2312" w:cs="方正仿宋_GB2312"/>
          <w:sz w:val="32"/>
          <w:szCs w:val="32"/>
          <w:highlight w:val="none"/>
          <w:lang w:val="en-US" w:eastAsia="zh-CN"/>
        </w:rPr>
      </w:pPr>
      <w:r>
        <w:rPr>
          <w:rFonts w:hint="eastAsia" w:ascii="方正仿宋_GB2312" w:hAnsi="方正仿宋_GB2312" w:eastAsia="方正仿宋_GB2312" w:cs="方正仿宋_GB2312"/>
          <w:sz w:val="32"/>
          <w:szCs w:val="32"/>
          <w:highlight w:val="none"/>
          <w:lang w:val="en-US" w:eastAsia="zh-CN"/>
        </w:rPr>
        <w:t>本项目覆盖库木库萨尔乡8个行政村，全部受益群体为辖区脱贫户与边缘易致贫监测户，共计426户脱贫户（1867人）、78户监测户（324人），合计504户2191人，1.42万亩受益耕地均为上述农户家庭承包地，是农户唯一经营性收入来源。由库木库萨尔乡乡村振兴办联合各村驻村工作队统一编制《项目受益脱贫户、监测户完整花名册》，建立纸质、电子两套受益人台账，台账列明户主、家庭人口、耕地、种植、社保卡、受益类型等完整信息，乡、村两级盖章公示7天无异议后，报送县农业农村局</w:t>
      </w:r>
      <w:bookmarkStart w:id="0" w:name="_GoBack"/>
      <w:bookmarkEnd w:id="0"/>
      <w:r>
        <w:rPr>
          <w:rFonts w:hint="eastAsia" w:ascii="方正仿宋_GB2312" w:hAnsi="方正仿宋_GB2312" w:eastAsia="方正仿宋_GB2312" w:cs="方正仿宋_GB2312"/>
          <w:sz w:val="32"/>
          <w:szCs w:val="32"/>
          <w:highlight w:val="none"/>
          <w:lang w:val="en-US" w:eastAsia="zh-CN"/>
        </w:rPr>
        <w:t>、水利局、财政局归档，受益人名单实行动态月度更新，作为项目验收、绩效评价、审计必备佐证材料。</w:t>
      </w:r>
    </w:p>
    <w:p>
      <w:pPr>
        <w:pStyle w:val="15"/>
        <w:spacing w:line="500" w:lineRule="exact"/>
        <w:ind w:firstLine="560"/>
        <w:rPr>
          <w:rFonts w:hint="eastAsia" w:ascii="方正仿宋_GB2312" w:hAnsi="方正仿宋_GB2312" w:eastAsia="方正仿宋_GB2312" w:cs="方正仿宋_GB2312"/>
          <w:b/>
          <w:bCs/>
          <w:sz w:val="32"/>
          <w:szCs w:val="32"/>
          <w:highlight w:val="none"/>
          <w:lang w:val="en-US" w:eastAsia="zh-CN"/>
        </w:rPr>
      </w:pPr>
      <w:r>
        <w:rPr>
          <w:rFonts w:hint="eastAsia" w:ascii="方正仿宋_GB2312" w:hAnsi="方正仿宋_GB2312" w:eastAsia="方正仿宋_GB2312" w:cs="方正仿宋_GB2312"/>
          <w:b/>
          <w:bCs/>
          <w:sz w:val="32"/>
          <w:szCs w:val="32"/>
          <w:highlight w:val="none"/>
          <w:lang w:val="en-US" w:eastAsia="zh-CN"/>
        </w:rPr>
        <w:t>（二）脱贫户、监测户多元参与渠道</w:t>
      </w:r>
    </w:p>
    <w:p>
      <w:pPr>
        <w:pStyle w:val="15"/>
        <w:spacing w:line="500" w:lineRule="exact"/>
        <w:ind w:firstLine="560"/>
        <w:rPr>
          <w:rFonts w:hint="eastAsia" w:ascii="方正仿宋_GB2312" w:hAnsi="方正仿宋_GB2312" w:eastAsia="方正仿宋_GB2312" w:cs="方正仿宋_GB2312"/>
          <w:sz w:val="32"/>
          <w:szCs w:val="32"/>
          <w:highlight w:val="none"/>
          <w:lang w:val="en-US" w:eastAsia="zh-CN"/>
        </w:rPr>
      </w:pPr>
      <w:r>
        <w:rPr>
          <w:rFonts w:hint="eastAsia" w:ascii="方正仿宋_GB2312" w:hAnsi="方正仿宋_GB2312" w:eastAsia="方正仿宋_GB2312" w:cs="方正仿宋_GB2312"/>
          <w:sz w:val="32"/>
          <w:szCs w:val="32"/>
          <w:highlight w:val="none"/>
          <w:lang w:val="en-US" w:eastAsia="zh-CN"/>
        </w:rPr>
        <w:t>建设期以工代赈务工参与：项目土方、渠槽搬运等简易工序全部优先吸纳本村脱贫、监测劳动力，计划吸纳不少于35人，劳务资金投入不低于104.63万元，建立务工受益人专项名单，考勤、工资发放记录与受益人台账一一对应，薪酬直达农户社保卡，为群众提供短期工资性增收渠道。</w:t>
      </w:r>
    </w:p>
    <w:p>
      <w:pPr>
        <w:pStyle w:val="15"/>
        <w:spacing w:line="500" w:lineRule="exact"/>
        <w:ind w:firstLine="560"/>
        <w:rPr>
          <w:rFonts w:hint="eastAsia" w:ascii="方正仿宋_GB2312" w:hAnsi="方正仿宋_GB2312" w:eastAsia="方正仿宋_GB2312" w:cs="方正仿宋_GB2312"/>
          <w:sz w:val="32"/>
          <w:szCs w:val="32"/>
          <w:highlight w:val="none"/>
          <w:lang w:val="en-US" w:eastAsia="zh-CN"/>
        </w:rPr>
      </w:pPr>
      <w:r>
        <w:rPr>
          <w:rFonts w:hint="eastAsia" w:ascii="方正仿宋_GB2312" w:hAnsi="方正仿宋_GB2312" w:eastAsia="方正仿宋_GB2312" w:cs="方正仿宋_GB2312"/>
          <w:sz w:val="32"/>
          <w:szCs w:val="32"/>
          <w:highlight w:val="none"/>
          <w:lang w:val="en-US" w:eastAsia="zh-CN"/>
        </w:rPr>
        <w:t>农业生产全程参与：全部受益脱贫、监测户依托改造完善的斗渠开展棉花、红枣、小麦种植，农户自主开展田间管理，依靠稳定灌溉实现作物稳产，形成全覆盖长期经营性收益渠道。</w:t>
      </w:r>
    </w:p>
    <w:p>
      <w:pPr>
        <w:pStyle w:val="15"/>
        <w:spacing w:line="500" w:lineRule="exact"/>
        <w:ind w:firstLine="560"/>
        <w:rPr>
          <w:rFonts w:hint="eastAsia" w:ascii="方正仿宋_GB2312" w:hAnsi="方正仿宋_GB2312" w:eastAsia="方正仿宋_GB2312" w:cs="方正仿宋_GB2312"/>
          <w:sz w:val="32"/>
          <w:szCs w:val="32"/>
          <w:highlight w:val="none"/>
          <w:lang w:val="en-US" w:eastAsia="zh-CN"/>
        </w:rPr>
      </w:pPr>
      <w:r>
        <w:rPr>
          <w:rFonts w:hint="eastAsia" w:ascii="方正仿宋_GB2312" w:hAnsi="方正仿宋_GB2312" w:eastAsia="方正仿宋_GB2312" w:cs="方正仿宋_GB2312"/>
          <w:sz w:val="32"/>
          <w:szCs w:val="32"/>
          <w:highlight w:val="none"/>
          <w:lang w:val="en-US" w:eastAsia="zh-CN"/>
        </w:rPr>
        <w:t>后期管护公益性岗位参与：项目建成后每村设置2-3名水利管护公益性岗位，岗位人员全部从脱贫户、监测户中择优选聘，建立管护岗位受益人清单，按月发放岗位补贴，实现长期稳定工资收入。</w:t>
      </w:r>
    </w:p>
    <w:p>
      <w:pPr>
        <w:pStyle w:val="15"/>
        <w:spacing w:line="500" w:lineRule="exact"/>
        <w:ind w:firstLine="560"/>
        <w:rPr>
          <w:rFonts w:hint="eastAsia" w:ascii="方正仿宋_GB2312" w:hAnsi="方正仿宋_GB2312" w:eastAsia="方正仿宋_GB2312" w:cs="方正仿宋_GB2312"/>
          <w:sz w:val="32"/>
          <w:szCs w:val="32"/>
          <w:highlight w:val="none"/>
          <w:lang w:val="en-US" w:eastAsia="zh-CN"/>
        </w:rPr>
      </w:pPr>
      <w:r>
        <w:rPr>
          <w:rFonts w:hint="eastAsia" w:ascii="方正仿宋_GB2312" w:hAnsi="方正仿宋_GB2312" w:eastAsia="方正仿宋_GB2312" w:cs="方正仿宋_GB2312"/>
          <w:sz w:val="32"/>
          <w:szCs w:val="32"/>
          <w:highlight w:val="none"/>
          <w:lang w:val="en-US" w:eastAsia="zh-CN"/>
        </w:rPr>
        <w:t>监督议事参与：各村推选脱贫户代表担任项目义务监督员，全程参与施工、验收、资产移交、用水分配监督，保障低收入农户灌溉权益。</w:t>
      </w:r>
    </w:p>
    <w:p>
      <w:pPr>
        <w:pStyle w:val="15"/>
        <w:spacing w:line="500" w:lineRule="exact"/>
        <w:ind w:firstLine="560"/>
        <w:rPr>
          <w:rFonts w:hint="eastAsia" w:ascii="方正仿宋_GB2312" w:hAnsi="方正仿宋_GB2312" w:eastAsia="方正仿宋_GB2312" w:cs="方正仿宋_GB2312"/>
          <w:b/>
          <w:bCs/>
          <w:sz w:val="32"/>
          <w:szCs w:val="32"/>
          <w:highlight w:val="none"/>
          <w:lang w:val="en-US" w:eastAsia="zh-CN"/>
        </w:rPr>
      </w:pPr>
      <w:r>
        <w:rPr>
          <w:rFonts w:hint="eastAsia" w:ascii="方正仿宋_GB2312" w:hAnsi="方正仿宋_GB2312" w:eastAsia="方正仿宋_GB2312" w:cs="方正仿宋_GB2312"/>
          <w:b/>
          <w:bCs/>
          <w:sz w:val="32"/>
          <w:szCs w:val="32"/>
          <w:highlight w:val="none"/>
          <w:lang w:val="en-US" w:eastAsia="zh-CN"/>
        </w:rPr>
        <w:t>（三）分层稳定受益情况</w:t>
      </w:r>
    </w:p>
    <w:p>
      <w:pPr>
        <w:pStyle w:val="15"/>
        <w:spacing w:line="500" w:lineRule="exact"/>
        <w:ind w:firstLine="560"/>
        <w:rPr>
          <w:rFonts w:hint="eastAsia" w:ascii="方正仿宋_GB2312" w:hAnsi="方正仿宋_GB2312" w:eastAsia="方正仿宋_GB2312" w:cs="方正仿宋_GB2312"/>
          <w:sz w:val="32"/>
          <w:szCs w:val="32"/>
          <w:highlight w:val="none"/>
          <w:lang w:val="en-US" w:eastAsia="zh-CN"/>
        </w:rPr>
      </w:pPr>
      <w:r>
        <w:rPr>
          <w:rFonts w:hint="eastAsia" w:ascii="方正仿宋_GB2312" w:hAnsi="方正仿宋_GB2312" w:eastAsia="方正仿宋_GB2312" w:cs="方正仿宋_GB2312"/>
          <w:sz w:val="32"/>
          <w:szCs w:val="32"/>
          <w:highlight w:val="none"/>
          <w:lang w:val="en-US" w:eastAsia="zh-CN"/>
        </w:rPr>
        <w:t>普惠种植增收（覆盖全部504户受益群众）项目实施后灌溉保障能力显著增强，彻底解决干旱年份缺水减产问题。经测算，棉花、红枣亩均增产15%-22%，每户年均种植业增收1200元以上，作为持续性长效收益，从根本消除因缺水返贫风险。</w:t>
      </w:r>
    </w:p>
    <w:p>
      <w:pPr>
        <w:pStyle w:val="15"/>
        <w:spacing w:line="500" w:lineRule="exact"/>
        <w:ind w:firstLine="560"/>
        <w:rPr>
          <w:rFonts w:hint="eastAsia" w:ascii="方正仿宋_GB2312" w:hAnsi="方正仿宋_GB2312" w:eastAsia="方正仿宋_GB2312" w:cs="方正仿宋_GB2312"/>
          <w:sz w:val="32"/>
          <w:szCs w:val="32"/>
          <w:highlight w:val="none"/>
          <w:lang w:val="en-US" w:eastAsia="zh-CN"/>
        </w:rPr>
      </w:pPr>
      <w:r>
        <w:rPr>
          <w:rFonts w:hint="eastAsia" w:ascii="方正仿宋_GB2312" w:hAnsi="方正仿宋_GB2312" w:eastAsia="方正仿宋_GB2312" w:cs="方正仿宋_GB2312"/>
          <w:sz w:val="32"/>
          <w:szCs w:val="32"/>
          <w:highlight w:val="none"/>
          <w:lang w:val="en-US" w:eastAsia="zh-CN"/>
        </w:rPr>
        <w:t>务工工资增收（参与务工脱贫户）参与项目建设的脱贫劳动力依据实际务工时长获取劳务报酬，有效弥补家庭季节性收入缺口，对应务工受益人名单单独建档留存。</w:t>
      </w:r>
    </w:p>
    <w:p>
      <w:pPr>
        <w:pStyle w:val="15"/>
        <w:spacing w:line="500" w:lineRule="exact"/>
        <w:ind w:firstLine="560"/>
        <w:rPr>
          <w:rFonts w:hint="eastAsia" w:ascii="方正仿宋_GB2312" w:hAnsi="方正仿宋_GB2312" w:eastAsia="方正仿宋_GB2312" w:cs="方正仿宋_GB2312"/>
          <w:sz w:val="32"/>
          <w:szCs w:val="32"/>
          <w:highlight w:val="none"/>
          <w:lang w:val="en-US" w:eastAsia="zh-CN"/>
        </w:rPr>
      </w:pPr>
      <w:r>
        <w:rPr>
          <w:rFonts w:hint="eastAsia" w:ascii="方正仿宋_GB2312" w:hAnsi="方正仿宋_GB2312" w:eastAsia="方正仿宋_GB2312" w:cs="方正仿宋_GB2312"/>
          <w:sz w:val="32"/>
          <w:szCs w:val="32"/>
          <w:highlight w:val="none"/>
          <w:lang w:val="en-US" w:eastAsia="zh-CN"/>
        </w:rPr>
        <w:t>管护岗位稳定增收（在岗脱贫群众）村级水利管护公益性岗位脱贫人员每月领取固定岗位补助，形成不受农作物收成影响的稳定收入，对冲农业减产带来的家庭收入波动。</w:t>
      </w:r>
    </w:p>
    <w:p>
      <w:pPr>
        <w:pStyle w:val="15"/>
        <w:spacing w:line="500" w:lineRule="exact"/>
        <w:ind w:firstLine="560"/>
        <w:rPr>
          <w:rFonts w:hint="eastAsia" w:ascii="方正仿宋_GB2312" w:hAnsi="方正仿宋_GB2312" w:eastAsia="方正仿宋_GB2312" w:cs="方正仿宋_GB2312"/>
          <w:sz w:val="32"/>
          <w:szCs w:val="32"/>
          <w:highlight w:val="none"/>
          <w:lang w:val="en-US" w:eastAsia="zh-CN"/>
        </w:rPr>
      </w:pPr>
      <w:r>
        <w:rPr>
          <w:rFonts w:hint="eastAsia" w:ascii="方正仿宋_GB2312" w:hAnsi="方正仿宋_GB2312" w:eastAsia="方正仿宋_GB2312" w:cs="方正仿宋_GB2312"/>
          <w:sz w:val="32"/>
          <w:szCs w:val="32"/>
          <w:highlight w:val="none"/>
          <w:lang w:val="en-US" w:eastAsia="zh-CN"/>
        </w:rPr>
        <w:t>均等供水兜底保障（全部脱贫监测户）项目配套标准化分水、量水设施，实行分村分户定额供水，干旱季节优先保障脱贫户灌溉用水，杜绝大户抢占水源、低收入农户缺水减产，夯实防返贫底线。</w:t>
      </w:r>
    </w:p>
    <w:p>
      <w:pPr>
        <w:pStyle w:val="15"/>
        <w:spacing w:line="500" w:lineRule="exact"/>
        <w:ind w:firstLine="560"/>
        <w:rPr>
          <w:rFonts w:hint="eastAsia" w:ascii="方正仿宋_GB2312" w:hAnsi="方正仿宋_GB2312" w:eastAsia="方正仿宋_GB2312" w:cs="方正仿宋_GB2312"/>
          <w:b/>
          <w:bCs/>
          <w:sz w:val="32"/>
          <w:szCs w:val="32"/>
          <w:highlight w:val="none"/>
          <w:lang w:val="en-US" w:eastAsia="zh-CN"/>
        </w:rPr>
      </w:pPr>
      <w:r>
        <w:rPr>
          <w:rFonts w:hint="eastAsia" w:ascii="方正仿宋_GB2312" w:hAnsi="方正仿宋_GB2312" w:eastAsia="方正仿宋_GB2312" w:cs="方正仿宋_GB2312"/>
          <w:b/>
          <w:bCs/>
          <w:sz w:val="32"/>
          <w:szCs w:val="32"/>
          <w:highlight w:val="none"/>
          <w:lang w:val="en-US" w:eastAsia="zh-CN"/>
        </w:rPr>
        <w:t>（四）受益动态管理与长效保障措施</w:t>
      </w:r>
    </w:p>
    <w:p>
      <w:pPr>
        <w:pStyle w:val="15"/>
        <w:spacing w:line="500" w:lineRule="exact"/>
        <w:ind w:firstLine="560"/>
        <w:rPr>
          <w:rFonts w:hint="eastAsia" w:ascii="方正仿宋_GB2312" w:hAnsi="方正仿宋_GB2312" w:eastAsia="方正仿宋_GB2312" w:cs="方正仿宋_GB2312"/>
          <w:sz w:val="32"/>
          <w:szCs w:val="32"/>
          <w:highlight w:val="none"/>
          <w:lang w:val="en-US" w:eastAsia="zh-CN"/>
        </w:rPr>
      </w:pPr>
      <w:r>
        <w:rPr>
          <w:rFonts w:hint="eastAsia" w:ascii="方正仿宋_GB2312" w:hAnsi="方正仿宋_GB2312" w:eastAsia="方正仿宋_GB2312" w:cs="方正仿宋_GB2312"/>
          <w:sz w:val="32"/>
          <w:szCs w:val="32"/>
          <w:highlight w:val="none"/>
          <w:lang w:val="en-US" w:eastAsia="zh-CN"/>
        </w:rPr>
        <w:t>台账动态更新：乡、村每季度更新受益人名单、农户种植收入、务工发放、岗位补贴发放明细，同步公示，接受群众监督；</w:t>
      </w:r>
    </w:p>
    <w:p>
      <w:pPr>
        <w:pStyle w:val="15"/>
        <w:spacing w:line="500" w:lineRule="exact"/>
        <w:ind w:firstLine="560"/>
        <w:rPr>
          <w:rFonts w:hint="eastAsia" w:ascii="方正仿宋_GB2312" w:hAnsi="方正仿宋_GB2312" w:eastAsia="方正仿宋_GB2312" w:cs="方正仿宋_GB2312"/>
          <w:sz w:val="32"/>
          <w:szCs w:val="32"/>
          <w:highlight w:val="none"/>
          <w:lang w:val="en-US" w:eastAsia="zh-CN"/>
        </w:rPr>
      </w:pPr>
      <w:r>
        <w:rPr>
          <w:rFonts w:hint="eastAsia" w:ascii="方正仿宋_GB2312" w:hAnsi="方正仿宋_GB2312" w:eastAsia="方正仿宋_GB2312" w:cs="方正仿宋_GB2312"/>
          <w:sz w:val="32"/>
          <w:szCs w:val="32"/>
          <w:highlight w:val="none"/>
          <w:lang w:val="en-US" w:eastAsia="zh-CN"/>
        </w:rPr>
        <w:t>常态化监测走访：乡镇、村干部分包受益脱贫户，每季度入户核查灌溉保障、作物收益情况，发现缺水、减产问题第一处置；</w:t>
      </w:r>
    </w:p>
    <w:p>
      <w:pPr>
        <w:pStyle w:val="15"/>
        <w:spacing w:line="500" w:lineRule="exact"/>
        <w:ind w:firstLine="560"/>
        <w:rPr>
          <w:rFonts w:hint="eastAsia" w:ascii="方正仿宋_GB2312" w:hAnsi="方正仿宋_GB2312" w:eastAsia="方正仿宋_GB2312" w:cs="方正仿宋_GB2312"/>
          <w:sz w:val="32"/>
          <w:szCs w:val="32"/>
          <w:highlight w:val="none"/>
          <w:lang w:val="en-US" w:eastAsia="zh-CN"/>
        </w:rPr>
      </w:pPr>
      <w:r>
        <w:rPr>
          <w:rFonts w:hint="eastAsia" w:ascii="方正仿宋_GB2312" w:hAnsi="方正仿宋_GB2312" w:eastAsia="方正仿宋_GB2312" w:cs="方正仿宋_GB2312"/>
          <w:sz w:val="32"/>
          <w:szCs w:val="32"/>
          <w:highlight w:val="none"/>
          <w:lang w:val="en-US" w:eastAsia="zh-CN"/>
        </w:rPr>
        <w:t>灌溉倾斜机制：春灌、枯水期制定专项轮灌计划，优先保障脱贫户耕地用水；</w:t>
      </w:r>
    </w:p>
    <w:p>
      <w:pPr>
        <w:pStyle w:val="15"/>
        <w:spacing w:line="500" w:lineRule="exact"/>
        <w:ind w:firstLine="560"/>
        <w:rPr>
          <w:rFonts w:hint="eastAsia" w:ascii="方正仿宋_GB2312" w:hAnsi="方正仿宋_GB2312" w:eastAsia="方正仿宋_GB2312" w:cs="方正仿宋_GB2312"/>
          <w:sz w:val="32"/>
          <w:szCs w:val="32"/>
          <w:highlight w:val="none"/>
          <w:lang w:val="en-US" w:eastAsia="zh-CN"/>
        </w:rPr>
      </w:pPr>
      <w:r>
        <w:rPr>
          <w:rFonts w:hint="eastAsia" w:ascii="方正仿宋_GB2312" w:hAnsi="方正仿宋_GB2312" w:eastAsia="方正仿宋_GB2312" w:cs="方正仿宋_GB2312"/>
          <w:sz w:val="32"/>
          <w:szCs w:val="32"/>
          <w:highlight w:val="none"/>
          <w:lang w:val="en-US" w:eastAsia="zh-CN"/>
        </w:rPr>
        <w:t>技能培训配套：每年春灌前组织脱贫户开展节水种植、渠道管护实操培训，持续提升农户增收能力；</w:t>
      </w:r>
    </w:p>
    <w:p>
      <w:pPr>
        <w:pStyle w:val="15"/>
        <w:spacing w:line="500" w:lineRule="exact"/>
        <w:ind w:firstLine="560"/>
        <w:rPr>
          <w:rFonts w:hint="eastAsia" w:ascii="方正仿宋_GB2312" w:hAnsi="方正仿宋_GB2312" w:eastAsia="方正仿宋_GB2312" w:cs="方正仿宋_GB2312"/>
          <w:sz w:val="32"/>
          <w:szCs w:val="32"/>
          <w:highlight w:val="none"/>
          <w:lang w:val="en-US" w:eastAsia="zh-CN"/>
        </w:rPr>
      </w:pPr>
      <w:r>
        <w:rPr>
          <w:rFonts w:hint="eastAsia" w:ascii="方正仿宋_GB2312" w:hAnsi="方正仿宋_GB2312" w:eastAsia="方正仿宋_GB2312" w:cs="方正仿宋_GB2312"/>
          <w:sz w:val="32"/>
          <w:szCs w:val="32"/>
          <w:highlight w:val="none"/>
          <w:lang w:val="en-US" w:eastAsia="zh-CN"/>
        </w:rPr>
        <w:t>档案留存要求：完整受益人花名册、工资发放凭证、岗位补助发放表、农户收入调查表永久纳入项目竣工档案，作为帮扶资金绩效、审计核心资料。</w:t>
      </w:r>
    </w:p>
    <w:p>
      <w:pPr>
        <w:pStyle w:val="15"/>
        <w:spacing w:line="500" w:lineRule="exact"/>
        <w:ind w:firstLine="0" w:firstLineChars="0"/>
        <w:outlineLvl w:val="0"/>
        <w:rPr>
          <w:rFonts w:hint="eastAsia" w:ascii="方正仿宋_GB2312" w:hAnsi="方正仿宋_GB2312" w:eastAsia="方正仿宋_GB2312" w:cs="方正仿宋_GB2312"/>
          <w:b/>
          <w:bCs/>
          <w:sz w:val="32"/>
          <w:szCs w:val="32"/>
          <w:highlight w:val="none"/>
        </w:rPr>
      </w:pPr>
      <w:r>
        <w:rPr>
          <w:rFonts w:hint="eastAsia" w:ascii="方正仿宋_GB2312" w:hAnsi="方正仿宋_GB2312" w:eastAsia="方正仿宋_GB2312" w:cs="方正仿宋_GB2312"/>
          <w:b/>
          <w:bCs/>
          <w:sz w:val="32"/>
          <w:szCs w:val="32"/>
          <w:highlight w:val="none"/>
        </w:rPr>
        <w:t>6.项目实施进度</w:t>
      </w:r>
    </w:p>
    <w:p>
      <w:pPr>
        <w:pStyle w:val="15"/>
        <w:spacing w:line="500" w:lineRule="exact"/>
        <w:ind w:firstLine="0" w:firstLineChars="0"/>
        <w:rPr>
          <w:rFonts w:hint="eastAsia" w:ascii="方正仿宋_GB2312" w:hAnsi="方正仿宋_GB2312" w:eastAsia="方正仿宋_GB2312" w:cs="方正仿宋_GB2312"/>
          <w:b/>
          <w:bCs/>
          <w:sz w:val="32"/>
          <w:szCs w:val="32"/>
          <w:highlight w:val="none"/>
        </w:rPr>
      </w:pPr>
      <w:r>
        <w:rPr>
          <w:rFonts w:hint="eastAsia" w:ascii="方正仿宋_GB2312" w:hAnsi="方正仿宋_GB2312" w:eastAsia="方正仿宋_GB2312" w:cs="方正仿宋_GB2312"/>
          <w:b/>
          <w:bCs/>
          <w:sz w:val="32"/>
          <w:szCs w:val="32"/>
          <w:highlight w:val="none"/>
        </w:rPr>
        <w:t>6.1项目实施进度计划</w:t>
      </w:r>
    </w:p>
    <w:p>
      <w:pPr>
        <w:pStyle w:val="15"/>
        <w:spacing w:line="500" w:lineRule="exact"/>
        <w:ind w:firstLine="560"/>
        <w:rPr>
          <w:rFonts w:hint="eastAsia" w:ascii="方正仿宋_GB2312" w:hAnsi="方正仿宋_GB2312" w:eastAsia="方正仿宋_GB2312" w:cs="方正仿宋_GB2312"/>
          <w:sz w:val="32"/>
          <w:szCs w:val="32"/>
          <w:highlight w:val="none"/>
          <w:lang w:val="en-US" w:eastAsia="zh-CN"/>
        </w:rPr>
      </w:pPr>
      <w:r>
        <w:rPr>
          <w:rFonts w:hint="eastAsia" w:ascii="方正仿宋_GB2312" w:hAnsi="方正仿宋_GB2312" w:eastAsia="方正仿宋_GB2312" w:cs="方正仿宋_GB2312"/>
          <w:sz w:val="32"/>
          <w:szCs w:val="32"/>
          <w:highlight w:val="none"/>
          <w:lang w:val="en-US" w:eastAsia="zh-CN"/>
        </w:rPr>
        <w:t>根据本工程的施工条件、工程规模、工序要求，按工程项目的轻重缓急，统筹兼顾，进度安排如下：</w:t>
      </w:r>
    </w:p>
    <w:p>
      <w:pPr>
        <w:pStyle w:val="15"/>
        <w:spacing w:line="500" w:lineRule="exact"/>
        <w:ind w:firstLine="560"/>
        <w:rPr>
          <w:rFonts w:hint="eastAsia" w:ascii="方正仿宋_GB2312" w:hAnsi="方正仿宋_GB2312" w:eastAsia="方正仿宋_GB2312" w:cs="方正仿宋_GB2312"/>
          <w:sz w:val="32"/>
          <w:szCs w:val="32"/>
          <w:highlight w:val="none"/>
          <w:lang w:val="zh-CN" w:eastAsia="zh-CN"/>
        </w:rPr>
      </w:pPr>
      <w:r>
        <w:rPr>
          <w:rFonts w:hint="eastAsia" w:ascii="方正仿宋_GB2312" w:hAnsi="方正仿宋_GB2312" w:eastAsia="方正仿宋_GB2312" w:cs="方正仿宋_GB2312"/>
          <w:sz w:val="32"/>
          <w:szCs w:val="32"/>
          <w:highlight w:val="none"/>
          <w:lang w:val="en-US" w:eastAsia="zh-CN"/>
        </w:rPr>
        <w:t>1、</w:t>
      </w:r>
      <w:r>
        <w:rPr>
          <w:rFonts w:hint="eastAsia" w:ascii="方正仿宋_GB2312" w:hAnsi="方正仿宋_GB2312" w:eastAsia="方正仿宋_GB2312" w:cs="方正仿宋_GB2312"/>
          <w:sz w:val="32"/>
          <w:szCs w:val="32"/>
          <w:highlight w:val="none"/>
          <w:lang w:val="zh-CN" w:eastAsia="zh-CN"/>
        </w:rPr>
        <w:t>工程筹建期</w:t>
      </w:r>
    </w:p>
    <w:p>
      <w:pPr>
        <w:pStyle w:val="15"/>
        <w:spacing w:line="500" w:lineRule="exact"/>
        <w:ind w:firstLine="560"/>
        <w:rPr>
          <w:rFonts w:hint="eastAsia" w:ascii="方正仿宋_GB2312" w:hAnsi="方正仿宋_GB2312" w:eastAsia="方正仿宋_GB2312" w:cs="方正仿宋_GB2312"/>
          <w:sz w:val="32"/>
          <w:szCs w:val="32"/>
          <w:highlight w:val="none"/>
          <w:lang w:val="en-US" w:eastAsia="zh-CN"/>
        </w:rPr>
      </w:pPr>
      <w:r>
        <w:rPr>
          <w:rFonts w:hint="eastAsia" w:ascii="方正仿宋_GB2312" w:hAnsi="方正仿宋_GB2312" w:eastAsia="方正仿宋_GB2312" w:cs="方正仿宋_GB2312"/>
          <w:sz w:val="32"/>
          <w:szCs w:val="32"/>
          <w:highlight w:val="none"/>
          <w:lang w:val="en-US" w:eastAsia="zh-CN"/>
        </w:rPr>
        <w:t>2026年8月上旬由业主单位负责筹建对外、施工、用水、通讯、征地、招标、评估、签订合同等工作，为承包商进驻工地开工创造条件。</w:t>
      </w:r>
    </w:p>
    <w:p>
      <w:pPr>
        <w:pStyle w:val="15"/>
        <w:spacing w:line="500" w:lineRule="exact"/>
        <w:ind w:firstLine="560"/>
        <w:rPr>
          <w:rFonts w:hint="eastAsia" w:ascii="方正仿宋_GB2312" w:hAnsi="方正仿宋_GB2312" w:eastAsia="方正仿宋_GB2312" w:cs="方正仿宋_GB2312"/>
          <w:sz w:val="32"/>
          <w:szCs w:val="32"/>
          <w:highlight w:val="none"/>
          <w:lang w:val="zh-CN" w:eastAsia="zh-CN"/>
        </w:rPr>
      </w:pPr>
      <w:r>
        <w:rPr>
          <w:rFonts w:hint="eastAsia" w:ascii="方正仿宋_GB2312" w:hAnsi="方正仿宋_GB2312" w:eastAsia="方正仿宋_GB2312" w:cs="方正仿宋_GB2312"/>
          <w:sz w:val="32"/>
          <w:szCs w:val="32"/>
          <w:highlight w:val="none"/>
          <w:lang w:val="en-US" w:eastAsia="zh-CN"/>
        </w:rPr>
        <w:t>2、</w:t>
      </w:r>
      <w:r>
        <w:rPr>
          <w:rFonts w:hint="eastAsia" w:ascii="方正仿宋_GB2312" w:hAnsi="方正仿宋_GB2312" w:eastAsia="方正仿宋_GB2312" w:cs="方正仿宋_GB2312"/>
          <w:sz w:val="32"/>
          <w:szCs w:val="32"/>
          <w:highlight w:val="none"/>
          <w:lang w:val="zh-CN" w:eastAsia="zh-CN"/>
        </w:rPr>
        <w:t>工程准备期</w:t>
      </w:r>
    </w:p>
    <w:p>
      <w:pPr>
        <w:pStyle w:val="15"/>
        <w:spacing w:line="500" w:lineRule="exact"/>
        <w:ind w:firstLine="560"/>
        <w:rPr>
          <w:rFonts w:hint="eastAsia" w:ascii="方正仿宋_GB2312" w:hAnsi="方正仿宋_GB2312" w:eastAsia="方正仿宋_GB2312" w:cs="方正仿宋_GB2312"/>
          <w:sz w:val="32"/>
          <w:szCs w:val="32"/>
          <w:highlight w:val="none"/>
          <w:lang w:val="en-US" w:eastAsia="zh-CN"/>
        </w:rPr>
      </w:pPr>
      <w:r>
        <w:rPr>
          <w:rFonts w:hint="eastAsia" w:ascii="方正仿宋_GB2312" w:hAnsi="方正仿宋_GB2312" w:eastAsia="方正仿宋_GB2312" w:cs="方正仿宋_GB2312"/>
          <w:sz w:val="32"/>
          <w:szCs w:val="32"/>
          <w:highlight w:val="none"/>
          <w:lang w:val="en-US" w:eastAsia="zh-CN"/>
        </w:rPr>
        <w:t>2026年8月下旬应组织力量完成必要的临时住房、仓库、生活设施，进行三通一平工作。确保进工地的路通、水通及场地平整。部分可根据工程进展情况按需要组织实施，同时要抓紧场内交通道路整平修复工作，为下部主体工程施工打下基础。</w:t>
      </w:r>
    </w:p>
    <w:p>
      <w:pPr>
        <w:pStyle w:val="15"/>
        <w:spacing w:line="500" w:lineRule="exact"/>
        <w:ind w:firstLine="560"/>
        <w:rPr>
          <w:rFonts w:hint="eastAsia" w:ascii="方正仿宋_GB2312" w:hAnsi="方正仿宋_GB2312" w:eastAsia="方正仿宋_GB2312" w:cs="方正仿宋_GB2312"/>
          <w:sz w:val="32"/>
          <w:szCs w:val="32"/>
          <w:highlight w:val="none"/>
          <w:lang w:val="zh-CN" w:eastAsia="zh-CN"/>
        </w:rPr>
      </w:pPr>
      <w:r>
        <w:rPr>
          <w:rFonts w:hint="eastAsia" w:ascii="方正仿宋_GB2312" w:hAnsi="方正仿宋_GB2312" w:eastAsia="方正仿宋_GB2312" w:cs="方正仿宋_GB2312"/>
          <w:sz w:val="32"/>
          <w:szCs w:val="32"/>
          <w:highlight w:val="none"/>
          <w:lang w:val="en-US" w:eastAsia="zh-CN"/>
        </w:rPr>
        <w:t>3、</w:t>
      </w:r>
      <w:r>
        <w:rPr>
          <w:rFonts w:hint="eastAsia" w:ascii="方正仿宋_GB2312" w:hAnsi="方正仿宋_GB2312" w:eastAsia="方正仿宋_GB2312" w:cs="方正仿宋_GB2312"/>
          <w:sz w:val="32"/>
          <w:szCs w:val="32"/>
          <w:highlight w:val="none"/>
          <w:lang w:val="zh-CN" w:eastAsia="zh-CN"/>
        </w:rPr>
        <w:t>主体工程施工期</w:t>
      </w:r>
    </w:p>
    <w:p>
      <w:pPr>
        <w:pStyle w:val="15"/>
        <w:spacing w:line="500" w:lineRule="exact"/>
        <w:ind w:firstLine="560"/>
        <w:rPr>
          <w:rFonts w:hint="eastAsia" w:ascii="方正仿宋_GB2312" w:hAnsi="方正仿宋_GB2312" w:eastAsia="方正仿宋_GB2312" w:cs="方正仿宋_GB2312"/>
          <w:sz w:val="32"/>
          <w:szCs w:val="32"/>
          <w:highlight w:val="none"/>
          <w:lang w:val="en-US" w:eastAsia="zh-CN"/>
        </w:rPr>
      </w:pPr>
      <w:r>
        <w:rPr>
          <w:rFonts w:hint="eastAsia" w:ascii="方正仿宋_GB2312" w:hAnsi="方正仿宋_GB2312" w:eastAsia="方正仿宋_GB2312" w:cs="方正仿宋_GB2312"/>
          <w:sz w:val="32"/>
          <w:szCs w:val="32"/>
          <w:highlight w:val="none"/>
          <w:lang w:val="en-US" w:eastAsia="zh-CN"/>
        </w:rPr>
        <w:t>本工程主体工程主要由8.14km渠道和113座建筑物组成。主体工程施工工期安排为3个月，即从2026年9月1日至2026年11月30日。</w:t>
      </w:r>
    </w:p>
    <w:p>
      <w:pPr>
        <w:pStyle w:val="15"/>
        <w:spacing w:line="500" w:lineRule="exact"/>
        <w:ind w:firstLine="560"/>
        <w:rPr>
          <w:rFonts w:hint="eastAsia" w:ascii="方正仿宋_GB2312" w:hAnsi="方正仿宋_GB2312" w:eastAsia="方正仿宋_GB2312" w:cs="方正仿宋_GB2312"/>
          <w:sz w:val="32"/>
          <w:szCs w:val="32"/>
          <w:highlight w:val="none"/>
          <w:lang w:val="zh-CN" w:eastAsia="zh-CN"/>
        </w:rPr>
      </w:pPr>
      <w:r>
        <w:rPr>
          <w:rFonts w:hint="eastAsia" w:ascii="方正仿宋_GB2312" w:hAnsi="方正仿宋_GB2312" w:eastAsia="方正仿宋_GB2312" w:cs="方正仿宋_GB2312"/>
          <w:sz w:val="32"/>
          <w:szCs w:val="32"/>
          <w:highlight w:val="none"/>
          <w:lang w:val="en-US" w:eastAsia="zh-CN"/>
        </w:rPr>
        <w:t>4、</w:t>
      </w:r>
      <w:r>
        <w:rPr>
          <w:rFonts w:hint="eastAsia" w:ascii="方正仿宋_GB2312" w:hAnsi="方正仿宋_GB2312" w:eastAsia="方正仿宋_GB2312" w:cs="方正仿宋_GB2312"/>
          <w:sz w:val="32"/>
          <w:szCs w:val="32"/>
          <w:highlight w:val="none"/>
          <w:lang w:val="zh-CN" w:eastAsia="zh-CN"/>
        </w:rPr>
        <w:t>工程</w:t>
      </w:r>
      <w:r>
        <w:rPr>
          <w:rFonts w:hint="eastAsia" w:ascii="方正仿宋_GB2312" w:hAnsi="方正仿宋_GB2312" w:eastAsia="方正仿宋_GB2312" w:cs="方正仿宋_GB2312"/>
          <w:sz w:val="32"/>
          <w:szCs w:val="32"/>
          <w:highlight w:val="none"/>
          <w:lang w:val="en-US" w:eastAsia="zh-CN"/>
        </w:rPr>
        <w:t>完建</w:t>
      </w:r>
      <w:r>
        <w:rPr>
          <w:rFonts w:hint="eastAsia" w:ascii="方正仿宋_GB2312" w:hAnsi="方正仿宋_GB2312" w:eastAsia="方正仿宋_GB2312" w:cs="方正仿宋_GB2312"/>
          <w:sz w:val="32"/>
          <w:szCs w:val="32"/>
          <w:highlight w:val="none"/>
          <w:lang w:val="zh-CN" w:eastAsia="zh-CN"/>
        </w:rPr>
        <w:t>期</w:t>
      </w:r>
    </w:p>
    <w:p>
      <w:pPr>
        <w:pStyle w:val="15"/>
        <w:spacing w:line="500" w:lineRule="exact"/>
        <w:ind w:firstLine="560"/>
        <w:rPr>
          <w:rFonts w:hint="eastAsia" w:ascii="方正仿宋_GB2312" w:hAnsi="方正仿宋_GB2312" w:eastAsia="方正仿宋_GB2312" w:cs="方正仿宋_GB2312"/>
          <w:sz w:val="32"/>
          <w:szCs w:val="32"/>
          <w:highlight w:val="none"/>
          <w:lang w:val="en-US" w:eastAsia="zh-CN"/>
        </w:rPr>
      </w:pPr>
      <w:r>
        <w:rPr>
          <w:rFonts w:hint="eastAsia" w:ascii="方正仿宋_GB2312" w:hAnsi="方正仿宋_GB2312" w:eastAsia="方正仿宋_GB2312" w:cs="方正仿宋_GB2312"/>
          <w:sz w:val="32"/>
          <w:szCs w:val="32"/>
          <w:highlight w:val="none"/>
          <w:lang w:val="en-US" w:eastAsia="zh-CN"/>
        </w:rPr>
        <w:t>5、工程完建期为15天，即2026年12月1日～12月15日，主要完成场地平整、工程验收等工作。</w:t>
      </w:r>
    </w:p>
    <w:p>
      <w:pPr>
        <w:pStyle w:val="15"/>
        <w:spacing w:line="500" w:lineRule="exact"/>
        <w:ind w:firstLine="0" w:firstLineChars="0"/>
        <w:rPr>
          <w:rFonts w:hint="eastAsia" w:ascii="方正仿宋_GB2312" w:hAnsi="方正仿宋_GB2312" w:eastAsia="方正仿宋_GB2312" w:cs="方正仿宋_GB2312"/>
          <w:b/>
          <w:bCs/>
          <w:sz w:val="32"/>
          <w:szCs w:val="32"/>
          <w:highlight w:val="none"/>
        </w:rPr>
      </w:pPr>
      <w:r>
        <w:rPr>
          <w:rFonts w:hint="eastAsia" w:ascii="方正仿宋_GB2312" w:hAnsi="方正仿宋_GB2312" w:eastAsia="方正仿宋_GB2312" w:cs="方正仿宋_GB2312"/>
          <w:b/>
          <w:bCs/>
          <w:sz w:val="32"/>
          <w:szCs w:val="32"/>
          <w:highlight w:val="none"/>
        </w:rPr>
        <w:t>6.2招标方案</w:t>
      </w:r>
    </w:p>
    <w:p>
      <w:pPr>
        <w:pStyle w:val="15"/>
        <w:spacing w:line="500" w:lineRule="exact"/>
        <w:ind w:firstLine="560"/>
        <w:rPr>
          <w:rFonts w:hint="eastAsia" w:ascii="方正仿宋_GB2312" w:hAnsi="方正仿宋_GB2312" w:eastAsia="方正仿宋_GB2312" w:cs="方正仿宋_GB2312"/>
          <w:sz w:val="32"/>
          <w:szCs w:val="32"/>
          <w:highlight w:val="none"/>
          <w:lang w:val="en-US" w:eastAsia="zh-CN"/>
        </w:rPr>
      </w:pPr>
      <w:r>
        <w:rPr>
          <w:rFonts w:hint="eastAsia" w:ascii="方正仿宋_GB2312" w:hAnsi="方正仿宋_GB2312" w:eastAsia="方正仿宋_GB2312" w:cs="方正仿宋_GB2312"/>
          <w:sz w:val="32"/>
          <w:szCs w:val="32"/>
          <w:highlight w:val="none"/>
          <w:lang w:val="en-US" w:eastAsia="zh-CN"/>
        </w:rPr>
        <w:t>根据《中华人民共和国招投标法》、《水利工程建设项目招投标管理规定》（水利部14号令）、《新水厅37号文》及项目性质，本工程建筑及安装工程采用公开招标方式，监理可采用采购招标方式，招标人应当在发布招标公告前，向水利行政主管部门提交招标公告审核。根据自治区计委《新疆维吾尔自治区招标公告发布暂行办法》，招标公告主要通过喀什地区公共资源交易中心网站及自治区水利厅网站发布。</w:t>
      </w:r>
    </w:p>
    <w:p>
      <w:pPr>
        <w:pStyle w:val="15"/>
        <w:spacing w:line="500" w:lineRule="exact"/>
        <w:ind w:firstLine="0" w:firstLineChars="0"/>
        <w:rPr>
          <w:rFonts w:hint="eastAsia" w:ascii="方正仿宋_GB2312" w:hAnsi="方正仿宋_GB2312" w:eastAsia="方正仿宋_GB2312" w:cs="方正仿宋_GB2312"/>
          <w:b/>
          <w:bCs/>
          <w:sz w:val="32"/>
          <w:szCs w:val="32"/>
          <w:highlight w:val="none"/>
        </w:rPr>
      </w:pPr>
      <w:r>
        <w:rPr>
          <w:rFonts w:hint="eastAsia" w:ascii="方正仿宋_GB2312" w:hAnsi="方正仿宋_GB2312" w:eastAsia="方正仿宋_GB2312" w:cs="方正仿宋_GB2312"/>
          <w:b/>
          <w:bCs/>
          <w:sz w:val="32"/>
          <w:szCs w:val="32"/>
          <w:highlight w:val="none"/>
        </w:rPr>
        <w:t>6.3项目公告公示</w:t>
      </w:r>
    </w:p>
    <w:p>
      <w:pPr>
        <w:pStyle w:val="15"/>
        <w:spacing w:line="500" w:lineRule="exact"/>
        <w:ind w:firstLine="560"/>
        <w:rPr>
          <w:rFonts w:hint="eastAsia" w:ascii="方正仿宋_GB2312" w:hAnsi="方正仿宋_GB2312" w:eastAsia="方正仿宋_GB2312" w:cs="方正仿宋_GB2312"/>
          <w:b/>
          <w:bCs/>
          <w:sz w:val="32"/>
          <w:szCs w:val="32"/>
          <w:highlight w:val="none"/>
          <w:lang w:val="en-US" w:eastAsia="zh-CN"/>
        </w:rPr>
      </w:pPr>
      <w:r>
        <w:rPr>
          <w:rFonts w:hint="eastAsia" w:ascii="方正仿宋_GB2312" w:hAnsi="方正仿宋_GB2312" w:eastAsia="方正仿宋_GB2312" w:cs="方正仿宋_GB2312"/>
          <w:b/>
          <w:bCs/>
          <w:sz w:val="32"/>
          <w:szCs w:val="32"/>
          <w:highlight w:val="none"/>
          <w:lang w:val="en-US" w:eastAsia="zh-CN"/>
        </w:rPr>
        <w:t>（一）公示政策依据</w:t>
      </w:r>
    </w:p>
    <w:p>
      <w:pPr>
        <w:pStyle w:val="15"/>
        <w:spacing w:line="500" w:lineRule="exact"/>
        <w:ind w:firstLine="560"/>
        <w:rPr>
          <w:rFonts w:hint="eastAsia" w:ascii="方正仿宋_GB2312" w:hAnsi="方正仿宋_GB2312" w:eastAsia="方正仿宋_GB2312" w:cs="方正仿宋_GB2312"/>
          <w:sz w:val="32"/>
          <w:szCs w:val="32"/>
          <w:highlight w:val="none"/>
          <w:lang w:val="en-US" w:eastAsia="zh-CN"/>
        </w:rPr>
      </w:pPr>
      <w:r>
        <w:rPr>
          <w:rFonts w:hint="eastAsia" w:ascii="方正仿宋_GB2312" w:hAnsi="方正仿宋_GB2312" w:eastAsia="方正仿宋_GB2312" w:cs="方正仿宋_GB2312"/>
          <w:sz w:val="32"/>
          <w:szCs w:val="32"/>
          <w:highlight w:val="none"/>
          <w:lang w:val="en-US" w:eastAsia="zh-CN"/>
        </w:rPr>
        <w:t>本项目严格按照《中央财政衔接推进乡村振兴补助资金管理办法》（财农〔2021〕19号）、《新疆维吾尔自治区财政衔接推进乡村振兴补助资金管理办法》（新财规〔2021〕19号）要求，落实事前、事中、事后全流程三级公告公示制度，实行县级、乡镇、行政村同步公示，维汉双语公开项目全部信息，主动接受脱贫群众、行业部门、纪检审计全程监督，保障群众知情权、监督权。</w:t>
      </w:r>
    </w:p>
    <w:p>
      <w:pPr>
        <w:pStyle w:val="15"/>
        <w:spacing w:line="500" w:lineRule="exact"/>
        <w:ind w:firstLine="560"/>
        <w:rPr>
          <w:rFonts w:hint="eastAsia" w:ascii="方正仿宋_GB2312" w:hAnsi="方正仿宋_GB2312" w:eastAsia="方正仿宋_GB2312" w:cs="方正仿宋_GB2312"/>
          <w:b/>
          <w:bCs/>
          <w:sz w:val="32"/>
          <w:szCs w:val="32"/>
          <w:highlight w:val="none"/>
          <w:lang w:val="en-US" w:eastAsia="zh-CN"/>
        </w:rPr>
      </w:pPr>
      <w:r>
        <w:rPr>
          <w:rFonts w:hint="eastAsia" w:ascii="方正仿宋_GB2312" w:hAnsi="方正仿宋_GB2312" w:eastAsia="方正仿宋_GB2312" w:cs="方正仿宋_GB2312"/>
          <w:b/>
          <w:bCs/>
          <w:sz w:val="32"/>
          <w:szCs w:val="32"/>
          <w:highlight w:val="none"/>
          <w:lang w:val="en-US" w:eastAsia="zh-CN"/>
        </w:rPr>
        <w:t>（二）通用公示标准</w:t>
      </w:r>
    </w:p>
    <w:p>
      <w:pPr>
        <w:pStyle w:val="15"/>
        <w:spacing w:line="500" w:lineRule="exact"/>
        <w:ind w:firstLine="560"/>
        <w:rPr>
          <w:rFonts w:hint="eastAsia" w:ascii="方正仿宋_GB2312" w:hAnsi="方正仿宋_GB2312" w:eastAsia="方正仿宋_GB2312" w:cs="方正仿宋_GB2312"/>
          <w:sz w:val="32"/>
          <w:szCs w:val="32"/>
          <w:highlight w:val="none"/>
          <w:lang w:val="en-US" w:eastAsia="zh-CN"/>
        </w:rPr>
      </w:pPr>
      <w:r>
        <w:rPr>
          <w:rFonts w:hint="eastAsia" w:ascii="方正仿宋_GB2312" w:hAnsi="方正仿宋_GB2312" w:eastAsia="方正仿宋_GB2312" w:cs="方正仿宋_GB2312"/>
          <w:sz w:val="32"/>
          <w:szCs w:val="32"/>
          <w:highlight w:val="none"/>
          <w:lang w:val="en-US" w:eastAsia="zh-CN"/>
        </w:rPr>
        <w:t>公示层级：麦盖提县政府官网（县级）、库木库萨尔乡政务公示栏（乡级）、8个项目村村务公开栏（村级）三级同步公示；</w:t>
      </w:r>
    </w:p>
    <w:p>
      <w:pPr>
        <w:pStyle w:val="15"/>
        <w:spacing w:line="500" w:lineRule="exact"/>
        <w:ind w:firstLine="560"/>
        <w:rPr>
          <w:rFonts w:hint="eastAsia" w:ascii="方正仿宋_GB2312" w:hAnsi="方正仿宋_GB2312" w:eastAsia="方正仿宋_GB2312" w:cs="方正仿宋_GB2312"/>
          <w:sz w:val="32"/>
          <w:szCs w:val="32"/>
          <w:highlight w:val="none"/>
          <w:lang w:val="en-US" w:eastAsia="zh-CN"/>
        </w:rPr>
      </w:pPr>
      <w:r>
        <w:rPr>
          <w:rFonts w:hint="eastAsia" w:ascii="方正仿宋_GB2312" w:hAnsi="方正仿宋_GB2312" w:eastAsia="方正仿宋_GB2312" w:cs="方正仿宋_GB2312"/>
          <w:sz w:val="32"/>
          <w:szCs w:val="32"/>
          <w:highlight w:val="none"/>
          <w:lang w:val="en-US" w:eastAsia="zh-CN"/>
        </w:rPr>
        <w:t>公示期限：所有纸质、线上公示内容公示不少于7个自然工作日，招投标候选人公示不少于3天；</w:t>
      </w:r>
    </w:p>
    <w:p>
      <w:pPr>
        <w:pStyle w:val="15"/>
        <w:spacing w:line="500" w:lineRule="exact"/>
        <w:ind w:firstLine="560"/>
        <w:rPr>
          <w:rFonts w:hint="eastAsia" w:ascii="方正仿宋_GB2312" w:hAnsi="方正仿宋_GB2312" w:eastAsia="方正仿宋_GB2312" w:cs="方正仿宋_GB2312"/>
          <w:sz w:val="32"/>
          <w:szCs w:val="32"/>
          <w:highlight w:val="none"/>
          <w:lang w:val="en-US" w:eastAsia="zh-CN"/>
        </w:rPr>
      </w:pPr>
      <w:r>
        <w:rPr>
          <w:rFonts w:hint="eastAsia" w:ascii="方正仿宋_GB2312" w:hAnsi="方正仿宋_GB2312" w:eastAsia="方正仿宋_GB2312" w:cs="方正仿宋_GB2312"/>
          <w:sz w:val="32"/>
          <w:szCs w:val="32"/>
          <w:highlight w:val="none"/>
          <w:lang w:val="en-US" w:eastAsia="zh-CN"/>
        </w:rPr>
        <w:t>统一公示要素：项目名称、建设地点、建设规模、总投资、资金来源（财政衔接推进乡村振兴补助资金）、受益脱贫户、监测户数量、实施工期、责任单位、12317乡村振兴监督热线及地方监督电话；</w:t>
      </w:r>
    </w:p>
    <w:p>
      <w:pPr>
        <w:pStyle w:val="15"/>
        <w:spacing w:line="500" w:lineRule="exact"/>
        <w:ind w:firstLine="560"/>
        <w:rPr>
          <w:rFonts w:hint="eastAsia" w:ascii="方正仿宋_GB2312" w:hAnsi="方正仿宋_GB2312" w:eastAsia="方正仿宋_GB2312" w:cs="方正仿宋_GB2312"/>
          <w:sz w:val="32"/>
          <w:szCs w:val="32"/>
          <w:highlight w:val="none"/>
          <w:lang w:val="en-US" w:eastAsia="zh-CN"/>
        </w:rPr>
      </w:pPr>
      <w:r>
        <w:rPr>
          <w:rFonts w:hint="eastAsia" w:ascii="方正仿宋_GB2312" w:hAnsi="方正仿宋_GB2312" w:eastAsia="方正仿宋_GB2312" w:cs="方正仿宋_GB2312"/>
          <w:sz w:val="32"/>
          <w:szCs w:val="32"/>
          <w:highlight w:val="none"/>
          <w:lang w:val="en-US" w:eastAsia="zh-CN"/>
        </w:rPr>
        <w:t>档案要求：每一次公示均拍摄现场存档照片，纸质公示原件、截图、影像全部纳入项目竣工永久档案，作为绩效、审计核心佐证材料。</w:t>
      </w:r>
    </w:p>
    <w:p>
      <w:pPr>
        <w:pStyle w:val="15"/>
        <w:spacing w:line="500" w:lineRule="exact"/>
        <w:ind w:firstLine="560"/>
        <w:rPr>
          <w:rFonts w:hint="eastAsia" w:ascii="方正仿宋_GB2312" w:hAnsi="方正仿宋_GB2312" w:eastAsia="方正仿宋_GB2312" w:cs="方正仿宋_GB2312"/>
          <w:b/>
          <w:bCs/>
          <w:sz w:val="32"/>
          <w:szCs w:val="32"/>
          <w:highlight w:val="none"/>
          <w:lang w:val="en-US" w:eastAsia="zh-CN"/>
        </w:rPr>
      </w:pPr>
      <w:r>
        <w:rPr>
          <w:rFonts w:hint="eastAsia" w:ascii="方正仿宋_GB2312" w:hAnsi="方正仿宋_GB2312" w:eastAsia="方正仿宋_GB2312" w:cs="方正仿宋_GB2312"/>
          <w:b/>
          <w:bCs/>
          <w:sz w:val="32"/>
          <w:szCs w:val="32"/>
          <w:highlight w:val="none"/>
          <w:lang w:val="en-US" w:eastAsia="zh-CN"/>
        </w:rPr>
        <w:t>（三）分阶段公示内容与实施渠道</w:t>
      </w:r>
    </w:p>
    <w:p>
      <w:pPr>
        <w:pStyle w:val="15"/>
        <w:spacing w:line="500" w:lineRule="exact"/>
        <w:ind w:firstLine="560"/>
        <w:rPr>
          <w:rFonts w:hint="eastAsia" w:ascii="方正仿宋_GB2312" w:hAnsi="方正仿宋_GB2312" w:eastAsia="方正仿宋_GB2312" w:cs="方正仿宋_GB2312"/>
          <w:sz w:val="32"/>
          <w:szCs w:val="32"/>
          <w:highlight w:val="none"/>
          <w:lang w:val="en-US" w:eastAsia="zh-CN"/>
        </w:rPr>
      </w:pPr>
      <w:r>
        <w:rPr>
          <w:rFonts w:hint="eastAsia" w:ascii="方正仿宋_GB2312" w:hAnsi="方正仿宋_GB2312" w:eastAsia="方正仿宋_GB2312" w:cs="方正仿宋_GB2312"/>
          <w:sz w:val="32"/>
          <w:szCs w:val="32"/>
          <w:highlight w:val="none"/>
          <w:lang w:val="en-US" w:eastAsia="zh-CN"/>
        </w:rPr>
        <w:t>1.事前公示（立项批复阶段）</w:t>
      </w:r>
    </w:p>
    <w:p>
      <w:pPr>
        <w:pStyle w:val="15"/>
        <w:spacing w:line="500" w:lineRule="exact"/>
        <w:ind w:firstLine="560"/>
        <w:rPr>
          <w:rFonts w:hint="eastAsia" w:ascii="方正仿宋_GB2312" w:hAnsi="方正仿宋_GB2312" w:eastAsia="方正仿宋_GB2312" w:cs="方正仿宋_GB2312"/>
          <w:sz w:val="32"/>
          <w:szCs w:val="32"/>
          <w:highlight w:val="none"/>
          <w:lang w:val="en-US" w:eastAsia="zh-CN"/>
        </w:rPr>
      </w:pPr>
      <w:r>
        <w:rPr>
          <w:rFonts w:hint="eastAsia" w:ascii="方正仿宋_GB2312" w:hAnsi="方正仿宋_GB2312" w:eastAsia="方正仿宋_GB2312" w:cs="方正仿宋_GB2312"/>
          <w:sz w:val="32"/>
          <w:szCs w:val="32"/>
          <w:highlight w:val="none"/>
          <w:lang w:val="en-US" w:eastAsia="zh-CN"/>
        </w:rPr>
        <w:t>公示内容：项目概况、建设内容、投资规模、受益504户脱贫监测群众、预期务工与种植增收成效；实施渠道：县政府乡村振兴专栏、乡政府、各村公示栏同步张贴；实施节点：实施方案批复后7日内启动公示，公示期满无异议方可开展招标工作。</w:t>
      </w:r>
    </w:p>
    <w:p>
      <w:pPr>
        <w:pStyle w:val="15"/>
        <w:spacing w:line="500" w:lineRule="exact"/>
        <w:ind w:firstLine="560"/>
        <w:rPr>
          <w:rFonts w:hint="eastAsia" w:ascii="方正仿宋_GB2312" w:hAnsi="方正仿宋_GB2312" w:eastAsia="方正仿宋_GB2312" w:cs="方正仿宋_GB2312"/>
          <w:sz w:val="32"/>
          <w:szCs w:val="32"/>
          <w:highlight w:val="none"/>
          <w:lang w:val="en-US" w:eastAsia="zh-CN"/>
        </w:rPr>
      </w:pPr>
      <w:r>
        <w:rPr>
          <w:rFonts w:hint="eastAsia" w:ascii="方正仿宋_GB2312" w:hAnsi="方正仿宋_GB2312" w:eastAsia="方正仿宋_GB2312" w:cs="方正仿宋_GB2312"/>
          <w:sz w:val="32"/>
          <w:szCs w:val="32"/>
          <w:highlight w:val="none"/>
          <w:lang w:val="en-US" w:eastAsia="zh-CN"/>
        </w:rPr>
        <w:t>2.事中动态公示（施工全过程）</w:t>
      </w:r>
    </w:p>
    <w:p>
      <w:pPr>
        <w:pStyle w:val="15"/>
        <w:spacing w:line="500" w:lineRule="exact"/>
        <w:ind w:firstLine="560"/>
        <w:rPr>
          <w:rFonts w:hint="eastAsia" w:ascii="方正仿宋_GB2312" w:hAnsi="方正仿宋_GB2312" w:eastAsia="方正仿宋_GB2312" w:cs="方正仿宋_GB2312"/>
          <w:sz w:val="32"/>
          <w:szCs w:val="32"/>
          <w:highlight w:val="none"/>
          <w:lang w:val="en-US" w:eastAsia="zh-CN"/>
        </w:rPr>
      </w:pPr>
      <w:r>
        <w:rPr>
          <w:rFonts w:hint="eastAsia" w:ascii="方正仿宋_GB2312" w:hAnsi="方正仿宋_GB2312" w:eastAsia="方正仿宋_GB2312" w:cs="方正仿宋_GB2312"/>
          <w:sz w:val="32"/>
          <w:szCs w:val="32"/>
          <w:highlight w:val="none"/>
          <w:lang w:val="en-US" w:eastAsia="zh-CN"/>
        </w:rPr>
        <w:t>（1）招投标公示：招标公告、中标单位、中标价格在公共资源平台、乡村公示栏同步公示；（2）月度施工公示：每月更新施工完成工程量、脱贫务工人员名单、当月劳务发放金额；（3）以工代赈专项公示：每批工资发放完成3日内，在各村重点位置张贴务工脱贫户花名册、薪酬发放明细；（4）现场固定公示牌：全线渠道施工点位设立永久性维汉双语公示牌，持续公示项目基础信息、各方责任人和监督电话。</w:t>
      </w:r>
    </w:p>
    <w:p>
      <w:pPr>
        <w:pStyle w:val="15"/>
        <w:spacing w:line="500" w:lineRule="exact"/>
        <w:ind w:firstLine="560"/>
        <w:rPr>
          <w:rFonts w:hint="eastAsia" w:ascii="方正仿宋_GB2312" w:hAnsi="方正仿宋_GB2312" w:eastAsia="方正仿宋_GB2312" w:cs="方正仿宋_GB2312"/>
          <w:sz w:val="32"/>
          <w:szCs w:val="32"/>
          <w:highlight w:val="none"/>
          <w:lang w:val="en-US" w:eastAsia="zh-CN"/>
        </w:rPr>
      </w:pPr>
      <w:r>
        <w:rPr>
          <w:rFonts w:hint="eastAsia" w:ascii="方正仿宋_GB2312" w:hAnsi="方正仿宋_GB2312" w:eastAsia="方正仿宋_GB2312" w:cs="方正仿宋_GB2312"/>
          <w:sz w:val="32"/>
          <w:szCs w:val="32"/>
          <w:highlight w:val="none"/>
          <w:lang w:val="en-US" w:eastAsia="zh-CN"/>
        </w:rPr>
        <w:t>3.事后长效公示（竣工、资产移交、管护运营）</w:t>
      </w:r>
    </w:p>
    <w:p>
      <w:pPr>
        <w:pStyle w:val="15"/>
        <w:spacing w:line="500" w:lineRule="exact"/>
        <w:ind w:firstLine="560"/>
        <w:rPr>
          <w:rFonts w:hint="eastAsia" w:ascii="方正仿宋_GB2312" w:hAnsi="方正仿宋_GB2312" w:eastAsia="方正仿宋_GB2312" w:cs="方正仿宋_GB2312"/>
          <w:sz w:val="32"/>
          <w:szCs w:val="32"/>
          <w:highlight w:val="none"/>
          <w:lang w:val="en-US" w:eastAsia="zh-CN"/>
        </w:rPr>
      </w:pPr>
      <w:r>
        <w:rPr>
          <w:rFonts w:hint="eastAsia" w:ascii="方正仿宋_GB2312" w:hAnsi="方正仿宋_GB2312" w:eastAsia="方正仿宋_GB2312" w:cs="方正仿宋_GB2312"/>
          <w:sz w:val="32"/>
          <w:szCs w:val="32"/>
          <w:highlight w:val="none"/>
          <w:lang w:val="en-US" w:eastAsia="zh-CN"/>
        </w:rPr>
        <w:t>（1）竣工验收事前公示：公示工程全部建设内容、实际投资、总劳务支出、农户增产收益，公示7天组织验收；（2）资产移交公示：公示固定资产明细、权属、乡村管护责任、脱贫公益性管护岗位人员信息，公示无异议签订移交协议；（3）年度管护长效公示：项目投入使用后，每年春灌、秋收分两次公示渠道维修、管护资金、脱贫群众用水保障情况，长期常态化公开。</w:t>
      </w:r>
    </w:p>
    <w:p>
      <w:pPr>
        <w:pStyle w:val="15"/>
        <w:spacing w:line="500" w:lineRule="exact"/>
        <w:ind w:firstLine="560"/>
        <w:rPr>
          <w:rFonts w:hint="eastAsia" w:ascii="方正仿宋_GB2312" w:hAnsi="方正仿宋_GB2312" w:eastAsia="方正仿宋_GB2312" w:cs="方正仿宋_GB2312"/>
          <w:b/>
          <w:bCs/>
          <w:sz w:val="32"/>
          <w:szCs w:val="32"/>
          <w:highlight w:val="none"/>
          <w:lang w:val="en-US" w:eastAsia="zh-CN"/>
        </w:rPr>
      </w:pPr>
      <w:r>
        <w:rPr>
          <w:rFonts w:hint="eastAsia" w:ascii="方正仿宋_GB2312" w:hAnsi="方正仿宋_GB2312" w:eastAsia="方正仿宋_GB2312" w:cs="方正仿宋_GB2312"/>
          <w:b/>
          <w:bCs/>
          <w:sz w:val="32"/>
          <w:szCs w:val="32"/>
          <w:highlight w:val="none"/>
          <w:lang w:val="en-US" w:eastAsia="zh-CN"/>
        </w:rPr>
        <w:t>（四）公示责任分工</w:t>
      </w:r>
    </w:p>
    <w:p>
      <w:pPr>
        <w:pStyle w:val="15"/>
        <w:spacing w:line="500" w:lineRule="exact"/>
        <w:ind w:firstLine="560"/>
        <w:rPr>
          <w:rFonts w:hint="eastAsia" w:ascii="方正仿宋_GB2312" w:hAnsi="方正仿宋_GB2312" w:eastAsia="方正仿宋_GB2312" w:cs="方正仿宋_GB2312"/>
          <w:sz w:val="32"/>
          <w:szCs w:val="32"/>
          <w:highlight w:val="none"/>
          <w:lang w:val="en-US" w:eastAsia="zh-CN"/>
        </w:rPr>
      </w:pPr>
      <w:r>
        <w:rPr>
          <w:rFonts w:hint="eastAsia" w:ascii="方正仿宋_GB2312" w:hAnsi="方正仿宋_GB2312" w:eastAsia="方正仿宋_GB2312" w:cs="方正仿宋_GB2312"/>
          <w:sz w:val="32"/>
          <w:szCs w:val="32"/>
          <w:highlight w:val="none"/>
          <w:lang w:val="en-US" w:eastAsia="zh-CN"/>
        </w:rPr>
        <w:t>县级层面：县乡村振兴局统筹线上公示、县级公示资料归档；</w:t>
      </w:r>
    </w:p>
    <w:p>
      <w:pPr>
        <w:pStyle w:val="15"/>
        <w:spacing w:line="500" w:lineRule="exact"/>
        <w:ind w:firstLine="560"/>
        <w:rPr>
          <w:rFonts w:hint="eastAsia" w:ascii="方正仿宋_GB2312" w:hAnsi="方正仿宋_GB2312" w:eastAsia="方正仿宋_GB2312" w:cs="方正仿宋_GB2312"/>
          <w:sz w:val="32"/>
          <w:szCs w:val="32"/>
          <w:highlight w:val="none"/>
          <w:lang w:val="en-US" w:eastAsia="zh-CN"/>
        </w:rPr>
      </w:pPr>
      <w:r>
        <w:rPr>
          <w:rFonts w:hint="eastAsia" w:ascii="方正仿宋_GB2312" w:hAnsi="方正仿宋_GB2312" w:eastAsia="方正仿宋_GB2312" w:cs="方正仿宋_GB2312"/>
          <w:sz w:val="32"/>
          <w:szCs w:val="32"/>
          <w:highlight w:val="none"/>
          <w:lang w:val="en-US" w:eastAsia="zh-CN"/>
        </w:rPr>
        <w:t>乡镇层面：乡乡村振兴办、水利站负责每月更新纸质公示，留存影像台账；</w:t>
      </w:r>
    </w:p>
    <w:p>
      <w:pPr>
        <w:pStyle w:val="15"/>
        <w:spacing w:line="500" w:lineRule="exact"/>
        <w:ind w:firstLine="560"/>
        <w:rPr>
          <w:rFonts w:hint="eastAsia" w:ascii="方正仿宋_GB2312" w:hAnsi="方正仿宋_GB2312" w:eastAsia="方正仿宋_GB2312" w:cs="方正仿宋_GB2312"/>
          <w:sz w:val="32"/>
          <w:szCs w:val="32"/>
          <w:highlight w:val="none"/>
          <w:lang w:val="en-US" w:eastAsia="zh-CN"/>
        </w:rPr>
      </w:pPr>
      <w:r>
        <w:rPr>
          <w:rFonts w:hint="eastAsia" w:ascii="方正仿宋_GB2312" w:hAnsi="方正仿宋_GB2312" w:eastAsia="方正仿宋_GB2312" w:cs="方正仿宋_GB2312"/>
          <w:sz w:val="32"/>
          <w:szCs w:val="32"/>
          <w:highlight w:val="none"/>
          <w:lang w:val="en-US" w:eastAsia="zh-CN"/>
        </w:rPr>
        <w:t>村级层面：村“两委”、驻村工作队为本村公示第一责任人，负责张贴公示、收集群众诉求。</w:t>
      </w:r>
    </w:p>
    <w:p>
      <w:pPr>
        <w:pStyle w:val="15"/>
        <w:spacing w:line="500" w:lineRule="exact"/>
        <w:ind w:firstLine="560"/>
        <w:rPr>
          <w:rFonts w:hint="eastAsia" w:ascii="方正仿宋_GB2312" w:hAnsi="方正仿宋_GB2312" w:eastAsia="方正仿宋_GB2312" w:cs="方正仿宋_GB2312"/>
          <w:b/>
          <w:bCs/>
          <w:sz w:val="32"/>
          <w:szCs w:val="32"/>
          <w:highlight w:val="none"/>
          <w:lang w:val="en-US" w:eastAsia="zh-CN"/>
        </w:rPr>
      </w:pPr>
      <w:r>
        <w:rPr>
          <w:rFonts w:hint="eastAsia" w:ascii="方正仿宋_GB2312" w:hAnsi="方正仿宋_GB2312" w:eastAsia="方正仿宋_GB2312" w:cs="方正仿宋_GB2312"/>
          <w:b/>
          <w:bCs/>
          <w:sz w:val="32"/>
          <w:szCs w:val="32"/>
          <w:highlight w:val="none"/>
          <w:lang w:val="en-US" w:eastAsia="zh-CN"/>
        </w:rPr>
        <w:t>（五）群众诉求处置机制</w:t>
      </w:r>
    </w:p>
    <w:p>
      <w:pPr>
        <w:pStyle w:val="15"/>
        <w:spacing w:line="500" w:lineRule="exact"/>
        <w:ind w:firstLine="560"/>
        <w:rPr>
          <w:rFonts w:hint="eastAsia" w:ascii="方正仿宋_GB2312" w:hAnsi="方正仿宋_GB2312" w:eastAsia="方正仿宋_GB2312" w:cs="方正仿宋_GB2312"/>
          <w:sz w:val="32"/>
          <w:szCs w:val="32"/>
          <w:highlight w:val="none"/>
          <w:lang w:val="en-US" w:eastAsia="zh-CN"/>
        </w:rPr>
      </w:pPr>
      <w:r>
        <w:rPr>
          <w:rFonts w:hint="eastAsia" w:ascii="方正仿宋_GB2312" w:hAnsi="方正仿宋_GB2312" w:eastAsia="方正仿宋_GB2312" w:cs="方正仿宋_GB2312"/>
          <w:sz w:val="32"/>
          <w:szCs w:val="32"/>
          <w:highlight w:val="none"/>
          <w:lang w:val="en-US" w:eastAsia="zh-CN"/>
        </w:rPr>
        <w:t>公示期间群众提出疑问、投诉举报，依托12317监督热线、乡镇纪委受理，3个工作日内实地核查、书面反馈，存在问题限期整改并二次公示整改结果，全部来访、整改记录存档备查。</w:t>
      </w:r>
    </w:p>
    <w:p>
      <w:pPr>
        <w:pStyle w:val="15"/>
        <w:spacing w:line="500" w:lineRule="exact"/>
        <w:ind w:firstLine="0" w:firstLineChars="0"/>
        <w:outlineLvl w:val="0"/>
        <w:rPr>
          <w:rFonts w:hint="eastAsia" w:ascii="方正仿宋_GB2312" w:hAnsi="方正仿宋_GB2312" w:eastAsia="方正仿宋_GB2312" w:cs="方正仿宋_GB2312"/>
          <w:b/>
          <w:bCs/>
          <w:sz w:val="32"/>
          <w:szCs w:val="32"/>
          <w:highlight w:val="none"/>
        </w:rPr>
      </w:pPr>
      <w:r>
        <w:rPr>
          <w:rFonts w:hint="eastAsia" w:ascii="方正仿宋_GB2312" w:hAnsi="方正仿宋_GB2312" w:eastAsia="方正仿宋_GB2312" w:cs="方正仿宋_GB2312"/>
          <w:b/>
          <w:bCs/>
          <w:sz w:val="32"/>
          <w:szCs w:val="32"/>
          <w:highlight w:val="none"/>
        </w:rPr>
        <w:t>7.项目绩效目标及效益分析</w:t>
      </w:r>
    </w:p>
    <w:p>
      <w:pPr>
        <w:pStyle w:val="15"/>
        <w:spacing w:line="500" w:lineRule="exact"/>
        <w:ind w:firstLine="0" w:firstLineChars="0"/>
        <w:rPr>
          <w:rFonts w:hint="eastAsia" w:ascii="方正仿宋_GB2312" w:hAnsi="方正仿宋_GB2312" w:eastAsia="方正仿宋_GB2312" w:cs="方正仿宋_GB2312"/>
          <w:b/>
          <w:bCs/>
          <w:sz w:val="32"/>
          <w:szCs w:val="32"/>
          <w:highlight w:val="none"/>
        </w:rPr>
      </w:pPr>
      <w:r>
        <w:rPr>
          <w:rFonts w:hint="eastAsia" w:ascii="方正仿宋_GB2312" w:hAnsi="方正仿宋_GB2312" w:eastAsia="方正仿宋_GB2312" w:cs="方正仿宋_GB2312"/>
          <w:b/>
          <w:bCs/>
          <w:sz w:val="32"/>
          <w:szCs w:val="32"/>
          <w:highlight w:val="none"/>
        </w:rPr>
        <w:t>7.1年度目标</w:t>
      </w:r>
    </w:p>
    <w:p>
      <w:pPr>
        <w:pStyle w:val="15"/>
        <w:spacing w:line="500" w:lineRule="exact"/>
        <w:ind w:firstLine="0" w:firstLineChars="0"/>
        <w:rPr>
          <w:rFonts w:hint="eastAsia" w:ascii="方正仿宋_GB2312" w:hAnsi="方正仿宋_GB2312" w:eastAsia="方正仿宋_GB2312" w:cs="方正仿宋_GB2312"/>
          <w:b/>
          <w:bCs/>
          <w:sz w:val="32"/>
          <w:szCs w:val="32"/>
          <w:highlight w:val="none"/>
        </w:rPr>
      </w:pPr>
      <w:r>
        <w:rPr>
          <w:rFonts w:hint="eastAsia" w:ascii="方正仿宋_GB2312" w:hAnsi="方正仿宋_GB2312" w:eastAsia="方正仿宋_GB2312" w:cs="方正仿宋_GB2312"/>
          <w:b/>
          <w:bCs/>
          <w:sz w:val="32"/>
          <w:szCs w:val="32"/>
          <w:highlight w:val="none"/>
        </w:rPr>
        <w:t>7.1.1项目覆盖情况</w:t>
      </w:r>
    </w:p>
    <w:p>
      <w:pPr>
        <w:pStyle w:val="15"/>
        <w:spacing w:line="500" w:lineRule="exact"/>
        <w:ind w:firstLine="560"/>
        <w:rPr>
          <w:rFonts w:hint="eastAsia" w:ascii="方正仿宋_GB2312" w:hAnsi="方正仿宋_GB2312" w:eastAsia="方正仿宋_GB2312" w:cs="方正仿宋_GB2312"/>
          <w:sz w:val="32"/>
          <w:szCs w:val="32"/>
          <w:highlight w:val="none"/>
          <w:lang w:val="en-US" w:eastAsia="zh-CN"/>
        </w:rPr>
      </w:pPr>
      <w:r>
        <w:rPr>
          <w:rFonts w:hint="eastAsia" w:ascii="方正仿宋_GB2312" w:hAnsi="方正仿宋_GB2312" w:eastAsia="方正仿宋_GB2312" w:cs="方正仿宋_GB2312"/>
          <w:sz w:val="32"/>
          <w:szCs w:val="32"/>
          <w:highlight w:val="none"/>
          <w:lang w:val="en-US" w:eastAsia="zh-CN"/>
        </w:rPr>
        <w:t>本项目位于新疆维吾尔自治区喀什地区麦盖提县库木库萨尔乡，对辖区8个行政村共计8.14km斗渠实施防渗改造，改善灌溉面积1.42万亩，片区内全部种植农户均纳入项目受益范围，包含脱贫村、脱贫户、边缘易致贫监测户，以及村内穿插居住的非脱贫农户，实现农田灌溉基础设施全域普惠覆盖。</w:t>
      </w:r>
    </w:p>
    <w:p>
      <w:pPr>
        <w:pStyle w:val="15"/>
        <w:spacing w:line="500" w:lineRule="exact"/>
        <w:ind w:firstLine="560"/>
        <w:rPr>
          <w:rFonts w:hint="eastAsia" w:ascii="方正仿宋_GB2312" w:hAnsi="方正仿宋_GB2312" w:eastAsia="方正仿宋_GB2312" w:cs="方正仿宋_GB2312"/>
          <w:b/>
          <w:bCs/>
          <w:sz w:val="32"/>
          <w:szCs w:val="32"/>
          <w:highlight w:val="none"/>
          <w:lang w:val="en-US" w:eastAsia="zh-CN"/>
        </w:rPr>
      </w:pPr>
      <w:r>
        <w:rPr>
          <w:rFonts w:hint="eastAsia" w:ascii="方正仿宋_GB2312" w:hAnsi="方正仿宋_GB2312" w:eastAsia="方正仿宋_GB2312" w:cs="方正仿宋_GB2312"/>
          <w:b/>
          <w:bCs/>
          <w:sz w:val="32"/>
          <w:szCs w:val="32"/>
          <w:highlight w:val="none"/>
          <w:lang w:val="en-US" w:eastAsia="zh-CN"/>
        </w:rPr>
        <w:t>二、脱贫村、脱贫户、监测户覆盖及受益情况</w:t>
      </w:r>
    </w:p>
    <w:p>
      <w:pPr>
        <w:pStyle w:val="15"/>
        <w:spacing w:line="500" w:lineRule="exact"/>
        <w:ind w:firstLine="560"/>
        <w:rPr>
          <w:rFonts w:hint="eastAsia" w:ascii="方正仿宋_GB2312" w:hAnsi="方正仿宋_GB2312" w:eastAsia="方正仿宋_GB2312" w:cs="方正仿宋_GB2312"/>
          <w:sz w:val="32"/>
          <w:szCs w:val="32"/>
          <w:highlight w:val="none"/>
          <w:lang w:val="en-US" w:eastAsia="zh-CN"/>
        </w:rPr>
      </w:pPr>
      <w:r>
        <w:rPr>
          <w:rFonts w:hint="eastAsia" w:ascii="方正仿宋_GB2312" w:hAnsi="方正仿宋_GB2312" w:eastAsia="方正仿宋_GB2312" w:cs="方正仿宋_GB2312"/>
          <w:sz w:val="32"/>
          <w:szCs w:val="32"/>
          <w:highlight w:val="none"/>
          <w:lang w:val="en-US" w:eastAsia="zh-CN"/>
        </w:rPr>
        <w:t>覆盖行政村：本次8个实施村全部为库木库萨尔乡脱贫出列行政村，全乡无单独非脱贫行政村。</w:t>
      </w:r>
    </w:p>
    <w:p>
      <w:pPr>
        <w:pStyle w:val="15"/>
        <w:spacing w:line="500" w:lineRule="exact"/>
        <w:ind w:firstLine="560"/>
        <w:rPr>
          <w:rFonts w:hint="eastAsia" w:ascii="方正仿宋_GB2312" w:hAnsi="方正仿宋_GB2312" w:eastAsia="方正仿宋_GB2312" w:cs="方正仿宋_GB2312"/>
          <w:sz w:val="32"/>
          <w:szCs w:val="32"/>
          <w:highlight w:val="none"/>
          <w:lang w:val="en-US" w:eastAsia="zh-CN"/>
        </w:rPr>
      </w:pPr>
      <w:r>
        <w:rPr>
          <w:rFonts w:hint="eastAsia" w:ascii="方正仿宋_GB2312" w:hAnsi="方正仿宋_GB2312" w:eastAsia="方正仿宋_GB2312" w:cs="方正仿宋_GB2312"/>
          <w:sz w:val="32"/>
          <w:szCs w:val="32"/>
          <w:highlight w:val="none"/>
          <w:lang w:val="en-US" w:eastAsia="zh-CN"/>
        </w:rPr>
        <w:t>覆盖人口规模：覆盖脱贫户426户1867人，边缘易致贫监测户78户324人，合计504户2191人，脱贫、监测群众承包耕地9680亩，均为家庭主要收入来源。</w:t>
      </w:r>
    </w:p>
    <w:p>
      <w:pPr>
        <w:pStyle w:val="15"/>
        <w:spacing w:line="500" w:lineRule="exact"/>
        <w:ind w:firstLine="560"/>
        <w:rPr>
          <w:rFonts w:hint="eastAsia" w:ascii="方正仿宋_GB2312" w:hAnsi="方正仿宋_GB2312" w:eastAsia="方正仿宋_GB2312" w:cs="方正仿宋_GB2312"/>
          <w:sz w:val="32"/>
          <w:szCs w:val="32"/>
          <w:highlight w:val="none"/>
          <w:lang w:val="en-US" w:eastAsia="zh-CN"/>
        </w:rPr>
      </w:pPr>
      <w:r>
        <w:rPr>
          <w:rFonts w:hint="eastAsia" w:ascii="方正仿宋_GB2312" w:hAnsi="方正仿宋_GB2312" w:eastAsia="方正仿宋_GB2312" w:cs="方正仿宋_GB2312"/>
          <w:sz w:val="32"/>
          <w:szCs w:val="32"/>
          <w:highlight w:val="none"/>
          <w:lang w:val="en-US" w:eastAsia="zh-CN"/>
        </w:rPr>
        <w:t>多重帮扶受益：一是长期种植增收全覆盖，渠道防渗后灌溉保障能力大幅提升，作物稳定增产，户均年种植业增收1200元以上，干旱季优先保障脱贫户灌溉，消除缺水返贫隐患；二是建设期以工代赈定向增收，简易施工岗位全部优先吸纳脱贫劳动力，发放务工薪酬，同步开展农技实操培训；三是长效岗位兜底增收，各村水利管护公益性岗位全部选聘脱贫、监测群众，发放固定岗位补贴，提供稳定工资收入；四是均等计量供水，减少渗漏盐渍化，持续改善脱贫群众生产基础条件。</w:t>
      </w:r>
    </w:p>
    <w:p>
      <w:pPr>
        <w:pStyle w:val="15"/>
        <w:spacing w:line="500" w:lineRule="exact"/>
        <w:ind w:firstLine="560"/>
        <w:rPr>
          <w:rFonts w:hint="eastAsia" w:ascii="方正仿宋_GB2312" w:hAnsi="方正仿宋_GB2312" w:eastAsia="方正仿宋_GB2312" w:cs="方正仿宋_GB2312"/>
          <w:b/>
          <w:bCs/>
          <w:sz w:val="32"/>
          <w:szCs w:val="32"/>
          <w:highlight w:val="none"/>
          <w:lang w:val="en-US" w:eastAsia="zh-CN"/>
        </w:rPr>
      </w:pPr>
      <w:r>
        <w:rPr>
          <w:rFonts w:hint="eastAsia" w:ascii="方正仿宋_GB2312" w:hAnsi="方正仿宋_GB2312" w:eastAsia="方正仿宋_GB2312" w:cs="方正仿宋_GB2312"/>
          <w:b/>
          <w:bCs/>
          <w:sz w:val="32"/>
          <w:szCs w:val="32"/>
          <w:highlight w:val="none"/>
          <w:lang w:val="en-US" w:eastAsia="zh-CN"/>
        </w:rPr>
        <w:t>三、非脱贫户覆盖及受益情况</w:t>
      </w:r>
    </w:p>
    <w:p>
      <w:pPr>
        <w:pStyle w:val="15"/>
        <w:spacing w:line="500" w:lineRule="exact"/>
        <w:ind w:firstLine="560"/>
        <w:rPr>
          <w:rFonts w:hint="eastAsia" w:ascii="方正仿宋_GB2312" w:hAnsi="方正仿宋_GB2312" w:eastAsia="方正仿宋_GB2312" w:cs="方正仿宋_GB2312"/>
          <w:sz w:val="32"/>
          <w:szCs w:val="32"/>
          <w:highlight w:val="none"/>
          <w:lang w:val="en-US" w:eastAsia="zh-CN"/>
        </w:rPr>
      </w:pPr>
      <w:r>
        <w:rPr>
          <w:rFonts w:hint="eastAsia" w:ascii="方正仿宋_GB2312" w:hAnsi="方正仿宋_GB2312" w:eastAsia="方正仿宋_GB2312" w:cs="方正仿宋_GB2312"/>
          <w:sz w:val="32"/>
          <w:szCs w:val="32"/>
          <w:highlight w:val="none"/>
          <w:lang w:val="en-US" w:eastAsia="zh-CN"/>
        </w:rPr>
        <w:t>覆盖规模：8个脱贫村内共覆盖普通非脱贫农户756户，承包耕地4520亩，农户地块与脱贫户耕地连片交错，共用整套改造渠系。</w:t>
      </w:r>
    </w:p>
    <w:p>
      <w:pPr>
        <w:pStyle w:val="15"/>
        <w:spacing w:line="500" w:lineRule="exact"/>
        <w:ind w:firstLine="560"/>
        <w:rPr>
          <w:rFonts w:hint="eastAsia" w:ascii="方正仿宋_GB2312" w:hAnsi="方正仿宋_GB2312" w:eastAsia="方正仿宋_GB2312" w:cs="方正仿宋_GB2312"/>
          <w:sz w:val="32"/>
          <w:szCs w:val="32"/>
          <w:highlight w:val="none"/>
          <w:lang w:val="en-US" w:eastAsia="zh-CN"/>
        </w:rPr>
      </w:pPr>
      <w:r>
        <w:rPr>
          <w:rFonts w:hint="eastAsia" w:ascii="方正仿宋_GB2312" w:hAnsi="方正仿宋_GB2312" w:eastAsia="方正仿宋_GB2312" w:cs="方正仿宋_GB2312"/>
          <w:sz w:val="32"/>
          <w:szCs w:val="32"/>
          <w:highlight w:val="none"/>
          <w:lang w:val="en-US" w:eastAsia="zh-CN"/>
        </w:rPr>
        <w:t>普惠受益内容：非脱贫农户同步使用防渗斗渠、配套农桥、计量分水设施，灌溉供水稳定、用水成本下降，棉花、红枣等农作物同步增产；片区耕地次生盐渍化问题得到缓解，整体耕作条件同步改善，共享区域水利基础设施升级带来的全部普惠效益。</w:t>
      </w:r>
    </w:p>
    <w:p>
      <w:pPr>
        <w:pStyle w:val="15"/>
        <w:spacing w:line="500" w:lineRule="exact"/>
        <w:ind w:firstLine="560"/>
        <w:rPr>
          <w:rFonts w:hint="eastAsia" w:ascii="方正仿宋_GB2312" w:hAnsi="方正仿宋_GB2312" w:eastAsia="方正仿宋_GB2312" w:cs="方正仿宋_GB2312"/>
          <w:sz w:val="32"/>
          <w:szCs w:val="32"/>
          <w:highlight w:val="none"/>
          <w:lang w:val="en-US" w:eastAsia="zh-CN"/>
        </w:rPr>
      </w:pPr>
      <w:r>
        <w:rPr>
          <w:rFonts w:hint="eastAsia" w:ascii="方正仿宋_GB2312" w:hAnsi="方正仿宋_GB2312" w:eastAsia="方正仿宋_GB2312" w:cs="方正仿宋_GB2312"/>
          <w:sz w:val="32"/>
          <w:szCs w:val="32"/>
          <w:highlight w:val="none"/>
          <w:lang w:val="en-US" w:eastAsia="zh-CN"/>
        </w:rPr>
        <w:t>政策差异化安排：基础设施、节水增产红利全体农户共享，但以工代赈务工、水利公益性岗位、枯水期优先供水、入户技术指导等专项帮扶政策仅针对脱贫户、监测户，持续聚焦巩固脱贫攻坚成果。</w:t>
      </w:r>
    </w:p>
    <w:p>
      <w:pPr>
        <w:pStyle w:val="15"/>
        <w:spacing w:line="500" w:lineRule="exact"/>
        <w:ind w:firstLine="560"/>
        <w:rPr>
          <w:rFonts w:hint="eastAsia" w:ascii="方正仿宋_GB2312" w:hAnsi="方正仿宋_GB2312" w:eastAsia="方正仿宋_GB2312" w:cs="方正仿宋_GB2312"/>
          <w:b/>
          <w:bCs/>
          <w:sz w:val="32"/>
          <w:szCs w:val="32"/>
          <w:highlight w:val="none"/>
          <w:lang w:val="en-US" w:eastAsia="zh-CN"/>
        </w:rPr>
      </w:pPr>
      <w:r>
        <w:rPr>
          <w:rFonts w:hint="eastAsia" w:ascii="方正仿宋_GB2312" w:hAnsi="方正仿宋_GB2312" w:eastAsia="方正仿宋_GB2312" w:cs="方正仿宋_GB2312"/>
          <w:b/>
          <w:bCs/>
          <w:sz w:val="32"/>
          <w:szCs w:val="32"/>
          <w:highlight w:val="none"/>
          <w:lang w:val="en-US" w:eastAsia="zh-CN"/>
        </w:rPr>
        <w:t>四、综合覆盖小结</w:t>
      </w:r>
    </w:p>
    <w:p>
      <w:pPr>
        <w:pStyle w:val="15"/>
        <w:spacing w:line="500" w:lineRule="exact"/>
        <w:ind w:firstLine="560"/>
        <w:rPr>
          <w:rFonts w:hint="eastAsia" w:ascii="方正仿宋_GB2312" w:hAnsi="方正仿宋_GB2312" w:eastAsia="方正仿宋_GB2312" w:cs="方正仿宋_GB2312"/>
          <w:sz w:val="32"/>
          <w:szCs w:val="32"/>
          <w:highlight w:val="none"/>
          <w:lang w:val="en-US" w:eastAsia="zh-CN"/>
        </w:rPr>
      </w:pPr>
      <w:r>
        <w:rPr>
          <w:rFonts w:hint="eastAsia" w:ascii="方正仿宋_GB2312" w:hAnsi="方正仿宋_GB2312" w:eastAsia="方正仿宋_GB2312" w:cs="方正仿宋_GB2312"/>
          <w:sz w:val="32"/>
          <w:szCs w:val="32"/>
          <w:highlight w:val="none"/>
          <w:lang w:val="en-US" w:eastAsia="zh-CN"/>
        </w:rPr>
        <w:t>项目实现库木库萨尔乡8个脱贫村全域灌溉设施改造，片区内脱贫户、监测户、非脱贫农户全部受益；普惠生产改善效益全体农户共享，专项增收、兜底保障类帮扶资源重点向脱贫群体倾斜，既完善全乡农业基础配套，又牢牢守住不发生规模性返贫底线。</w:t>
      </w:r>
    </w:p>
    <w:p>
      <w:pPr>
        <w:pStyle w:val="15"/>
        <w:spacing w:line="500" w:lineRule="exact"/>
        <w:ind w:firstLine="0" w:firstLineChars="0"/>
        <w:rPr>
          <w:rFonts w:hint="eastAsia" w:ascii="方正仿宋_GB2312" w:hAnsi="方正仿宋_GB2312" w:eastAsia="方正仿宋_GB2312" w:cs="方正仿宋_GB2312"/>
          <w:b/>
          <w:bCs/>
          <w:sz w:val="32"/>
          <w:szCs w:val="32"/>
          <w:highlight w:val="none"/>
        </w:rPr>
      </w:pPr>
      <w:r>
        <w:rPr>
          <w:rFonts w:hint="eastAsia" w:ascii="方正仿宋_GB2312" w:hAnsi="方正仿宋_GB2312" w:eastAsia="方正仿宋_GB2312" w:cs="方正仿宋_GB2312"/>
          <w:b/>
          <w:bCs/>
          <w:sz w:val="32"/>
          <w:szCs w:val="32"/>
          <w:highlight w:val="none"/>
        </w:rPr>
        <w:t>7.2经济效益</w:t>
      </w:r>
    </w:p>
    <w:p>
      <w:pPr>
        <w:pStyle w:val="15"/>
        <w:spacing w:line="500" w:lineRule="exact"/>
        <w:ind w:firstLine="0" w:firstLineChars="0"/>
        <w:rPr>
          <w:rFonts w:hint="eastAsia" w:ascii="方正仿宋_GB2312" w:hAnsi="方正仿宋_GB2312" w:eastAsia="方正仿宋_GB2312" w:cs="方正仿宋_GB2312"/>
          <w:b/>
          <w:bCs/>
          <w:sz w:val="32"/>
          <w:szCs w:val="32"/>
          <w:highlight w:val="none"/>
        </w:rPr>
      </w:pPr>
      <w:r>
        <w:rPr>
          <w:rFonts w:hint="eastAsia" w:ascii="方正仿宋_GB2312" w:hAnsi="方正仿宋_GB2312" w:eastAsia="方正仿宋_GB2312" w:cs="方正仿宋_GB2312"/>
          <w:b/>
          <w:bCs/>
          <w:sz w:val="32"/>
          <w:szCs w:val="32"/>
          <w:highlight w:val="none"/>
        </w:rPr>
        <w:t>7.2.2直接效益</w:t>
      </w:r>
    </w:p>
    <w:p>
      <w:pPr>
        <w:pStyle w:val="15"/>
        <w:spacing w:line="500" w:lineRule="exact"/>
        <w:ind w:firstLine="560"/>
        <w:rPr>
          <w:rFonts w:hint="eastAsia" w:ascii="方正仿宋_GB2312" w:hAnsi="方正仿宋_GB2312" w:eastAsia="方正仿宋_GB2312" w:cs="方正仿宋_GB2312"/>
          <w:sz w:val="32"/>
          <w:szCs w:val="32"/>
          <w:highlight w:val="none"/>
          <w:lang w:val="en-US" w:eastAsia="zh-CN"/>
        </w:rPr>
      </w:pPr>
      <w:r>
        <w:rPr>
          <w:rFonts w:hint="eastAsia" w:ascii="方正仿宋_GB2312" w:hAnsi="方正仿宋_GB2312" w:eastAsia="方正仿宋_GB2312" w:cs="方正仿宋_GB2312"/>
          <w:sz w:val="32"/>
          <w:szCs w:val="32"/>
          <w:highlight w:val="none"/>
          <w:lang w:val="en-US" w:eastAsia="zh-CN"/>
        </w:rPr>
        <w:t>本工程能耗产出为新增的灌溉效益，根据不同的效益折算成国内生产总值。根据本工程国民经济分析成果，本工程运行期内效益合计为943.10万元。直接效益折算成国内生产总值的综合折算系数为0.75，其效益相当于707.25万元生产总值。</w:t>
      </w:r>
    </w:p>
    <w:p>
      <w:pPr>
        <w:pStyle w:val="15"/>
        <w:spacing w:line="500" w:lineRule="exact"/>
        <w:ind w:firstLine="0" w:firstLineChars="0"/>
        <w:rPr>
          <w:rFonts w:hint="eastAsia" w:ascii="方正仿宋_GB2312" w:hAnsi="方正仿宋_GB2312" w:eastAsia="方正仿宋_GB2312" w:cs="方正仿宋_GB2312"/>
          <w:b/>
          <w:bCs/>
          <w:sz w:val="32"/>
          <w:szCs w:val="32"/>
          <w:highlight w:val="none"/>
        </w:rPr>
      </w:pPr>
      <w:r>
        <w:rPr>
          <w:rFonts w:hint="eastAsia" w:ascii="方正仿宋_GB2312" w:hAnsi="方正仿宋_GB2312" w:eastAsia="方正仿宋_GB2312" w:cs="方正仿宋_GB2312"/>
          <w:b/>
          <w:bCs/>
          <w:sz w:val="32"/>
          <w:szCs w:val="32"/>
          <w:highlight w:val="none"/>
        </w:rPr>
        <w:t>7.2.3间接效益</w:t>
      </w:r>
    </w:p>
    <w:p>
      <w:pPr>
        <w:pStyle w:val="15"/>
        <w:spacing w:line="500" w:lineRule="exact"/>
        <w:ind w:firstLine="560"/>
        <w:rPr>
          <w:rFonts w:hint="eastAsia" w:ascii="方正仿宋_GB2312" w:hAnsi="方正仿宋_GB2312" w:eastAsia="方正仿宋_GB2312" w:cs="方正仿宋_GB2312"/>
          <w:sz w:val="32"/>
          <w:szCs w:val="32"/>
          <w:highlight w:val="none"/>
          <w:lang w:val="en-US" w:eastAsia="zh-CN"/>
        </w:rPr>
      </w:pPr>
      <w:r>
        <w:rPr>
          <w:rFonts w:hint="eastAsia" w:ascii="方正仿宋_GB2312" w:hAnsi="方正仿宋_GB2312" w:eastAsia="方正仿宋_GB2312" w:cs="方正仿宋_GB2312"/>
          <w:sz w:val="32"/>
          <w:szCs w:val="32"/>
          <w:highlight w:val="none"/>
          <w:lang w:val="en-US" w:eastAsia="zh-CN"/>
        </w:rPr>
        <w:t>本项目为财政帮扶资金投入的田间斗渠节水改造水利基础设施项目，无经营性分红收益，间接效益围绕巩固拓展脱贫攻坚成果、区域水资源管控、耕地生态改良、乡村治理、产业可持续发展、群众发展能力提升六大维度展开，全部结合麦盖提县库木库萨尔乡本地农业、民生、防返贫实际阐述。</w:t>
      </w:r>
    </w:p>
    <w:p>
      <w:pPr>
        <w:pStyle w:val="15"/>
        <w:spacing w:line="500" w:lineRule="exact"/>
        <w:ind w:firstLine="0" w:firstLineChars="0"/>
        <w:rPr>
          <w:rFonts w:hint="eastAsia" w:ascii="方正仿宋_GB2312" w:hAnsi="方正仿宋_GB2312" w:eastAsia="方正仿宋_GB2312" w:cs="方正仿宋_GB2312"/>
          <w:b/>
          <w:bCs/>
          <w:sz w:val="32"/>
          <w:szCs w:val="32"/>
          <w:highlight w:val="none"/>
        </w:rPr>
      </w:pPr>
      <w:r>
        <w:rPr>
          <w:rFonts w:hint="eastAsia" w:ascii="方正仿宋_GB2312" w:hAnsi="方正仿宋_GB2312" w:eastAsia="方正仿宋_GB2312" w:cs="方正仿宋_GB2312"/>
          <w:b/>
          <w:bCs/>
          <w:sz w:val="32"/>
          <w:szCs w:val="32"/>
          <w:highlight w:val="none"/>
        </w:rPr>
        <w:t>7.3社会效益</w:t>
      </w:r>
    </w:p>
    <w:p>
      <w:pPr>
        <w:pStyle w:val="15"/>
        <w:spacing w:line="500" w:lineRule="exact"/>
        <w:ind w:firstLine="560"/>
        <w:rPr>
          <w:rFonts w:hint="eastAsia" w:ascii="方正仿宋_GB2312" w:hAnsi="方正仿宋_GB2312" w:eastAsia="方正仿宋_GB2312" w:cs="方正仿宋_GB2312"/>
          <w:sz w:val="32"/>
          <w:szCs w:val="32"/>
          <w:highlight w:val="none"/>
          <w:lang w:val="en-US" w:eastAsia="zh-CN"/>
        </w:rPr>
      </w:pPr>
      <w:r>
        <w:rPr>
          <w:rFonts w:hint="eastAsia" w:ascii="方正仿宋_GB2312" w:hAnsi="方正仿宋_GB2312" w:eastAsia="方正仿宋_GB2312" w:cs="方正仿宋_GB2312"/>
          <w:sz w:val="32"/>
          <w:szCs w:val="32"/>
          <w:highlight w:val="none"/>
          <w:lang w:val="en-US" w:eastAsia="zh-CN"/>
        </w:rPr>
        <w:t>本项目作为巩固拓展脱贫攻坚成果财政帮扶资金农田水利基础设施工程，立足库木库萨尔乡8个脱贫村群众生产生活实际，围绕防返贫、民生保障、基层治理、民族团结、乡村振兴、水资源公共普惠等方面产生综合社会效益。</w:t>
      </w:r>
    </w:p>
    <w:p>
      <w:pPr>
        <w:pStyle w:val="15"/>
        <w:spacing w:line="500" w:lineRule="exact"/>
        <w:ind w:firstLine="0" w:firstLineChars="0"/>
        <w:rPr>
          <w:rFonts w:hint="eastAsia" w:ascii="方正仿宋_GB2312" w:hAnsi="方正仿宋_GB2312" w:eastAsia="方正仿宋_GB2312" w:cs="方正仿宋_GB2312"/>
          <w:b/>
          <w:bCs/>
          <w:sz w:val="32"/>
          <w:szCs w:val="32"/>
          <w:highlight w:val="none"/>
        </w:rPr>
      </w:pPr>
      <w:r>
        <w:rPr>
          <w:rFonts w:hint="eastAsia" w:ascii="方正仿宋_GB2312" w:hAnsi="方正仿宋_GB2312" w:eastAsia="方正仿宋_GB2312" w:cs="方正仿宋_GB2312"/>
          <w:b/>
          <w:bCs/>
          <w:sz w:val="32"/>
          <w:szCs w:val="32"/>
          <w:highlight w:val="none"/>
        </w:rPr>
        <w:t>7.4生态效益</w:t>
      </w:r>
    </w:p>
    <w:p>
      <w:pPr>
        <w:pStyle w:val="15"/>
        <w:spacing w:line="500" w:lineRule="exact"/>
        <w:ind w:firstLine="0" w:firstLineChars="0"/>
        <w:rPr>
          <w:rFonts w:hint="eastAsia" w:ascii="方正仿宋_GB2312" w:hAnsi="方正仿宋_GB2312" w:eastAsia="方正仿宋_GB2312" w:cs="方正仿宋_GB2312"/>
          <w:b/>
          <w:bCs/>
          <w:sz w:val="32"/>
          <w:szCs w:val="32"/>
          <w:highlight w:val="none"/>
        </w:rPr>
      </w:pPr>
      <w:r>
        <w:rPr>
          <w:rFonts w:hint="eastAsia" w:ascii="方正仿宋_GB2312" w:hAnsi="方正仿宋_GB2312" w:eastAsia="方正仿宋_GB2312" w:cs="方正仿宋_GB2312"/>
          <w:b/>
          <w:bCs/>
          <w:sz w:val="32"/>
          <w:szCs w:val="32"/>
          <w:highlight w:val="none"/>
        </w:rPr>
        <w:t>7.5可持续性影响</w:t>
      </w:r>
    </w:p>
    <w:p>
      <w:pPr>
        <w:pStyle w:val="15"/>
        <w:spacing w:line="500" w:lineRule="exact"/>
        <w:ind w:firstLine="560"/>
        <w:rPr>
          <w:rFonts w:hint="eastAsia" w:ascii="方正仿宋_GB2312" w:hAnsi="方正仿宋_GB2312" w:eastAsia="方正仿宋_GB2312" w:cs="方正仿宋_GB2312"/>
          <w:sz w:val="32"/>
          <w:szCs w:val="32"/>
          <w:highlight w:val="none"/>
          <w:lang w:val="en-US" w:eastAsia="zh-CN"/>
        </w:rPr>
      </w:pPr>
      <w:r>
        <w:rPr>
          <w:rFonts w:hint="eastAsia" w:ascii="方正仿宋_GB2312" w:hAnsi="方正仿宋_GB2312" w:eastAsia="方正仿宋_GB2312" w:cs="方正仿宋_GB2312"/>
          <w:sz w:val="32"/>
          <w:szCs w:val="32"/>
          <w:highlight w:val="none"/>
          <w:lang w:val="en-US" w:eastAsia="zh-CN"/>
        </w:rPr>
        <w:t>本项目从工程硬件耐久、运维资金供给、产业增产、防返贫帮扶、水资源生态、多级管护机制六大维度均具备完善政策、技术、本地实践支撑，工程设计服役周期长，多元运维资金渠道稳定，产业增收、群众帮扶效益可长期持续释放，资产管理制度闭环完整，配套长效风险防控措施，不存在短期见效、后期失管失效问题，项目综合可持续性强，能够长期发挥巩固拓展脱贫攻坚、水资源节约、乡村产业发展多重预期效益。</w:t>
      </w:r>
    </w:p>
    <w:p>
      <w:pPr>
        <w:pStyle w:val="15"/>
        <w:spacing w:line="500" w:lineRule="exact"/>
        <w:ind w:firstLine="0" w:firstLineChars="0"/>
        <w:outlineLvl w:val="0"/>
        <w:rPr>
          <w:rFonts w:hint="eastAsia" w:ascii="方正仿宋_GB2312" w:hAnsi="方正仿宋_GB2312" w:eastAsia="方正仿宋_GB2312" w:cs="方正仿宋_GB2312"/>
          <w:b/>
          <w:bCs/>
          <w:sz w:val="32"/>
          <w:szCs w:val="32"/>
          <w:highlight w:val="none"/>
        </w:rPr>
      </w:pPr>
      <w:r>
        <w:rPr>
          <w:rFonts w:hint="eastAsia" w:ascii="方正仿宋_GB2312" w:hAnsi="方正仿宋_GB2312" w:eastAsia="方正仿宋_GB2312" w:cs="方正仿宋_GB2312"/>
          <w:b/>
          <w:bCs/>
          <w:sz w:val="32"/>
          <w:szCs w:val="32"/>
          <w:highlight w:val="none"/>
        </w:rPr>
        <w:t>8.风险分析</w:t>
      </w:r>
    </w:p>
    <w:p>
      <w:pPr>
        <w:pStyle w:val="15"/>
        <w:spacing w:line="500" w:lineRule="exact"/>
        <w:ind w:firstLine="0" w:firstLineChars="0"/>
        <w:rPr>
          <w:rFonts w:hint="eastAsia" w:ascii="方正仿宋_GB2312" w:hAnsi="方正仿宋_GB2312" w:eastAsia="方正仿宋_GB2312" w:cs="方正仿宋_GB2312"/>
          <w:b/>
          <w:bCs/>
          <w:sz w:val="32"/>
          <w:szCs w:val="32"/>
          <w:highlight w:val="none"/>
        </w:rPr>
      </w:pPr>
      <w:r>
        <w:rPr>
          <w:rFonts w:hint="eastAsia" w:ascii="方正仿宋_GB2312" w:hAnsi="方正仿宋_GB2312" w:eastAsia="方正仿宋_GB2312" w:cs="方正仿宋_GB2312"/>
          <w:b/>
          <w:bCs/>
          <w:sz w:val="32"/>
          <w:szCs w:val="32"/>
          <w:highlight w:val="none"/>
        </w:rPr>
        <w:t>８.1主要风险因素</w:t>
      </w:r>
    </w:p>
    <w:p>
      <w:pPr>
        <w:pStyle w:val="15"/>
        <w:spacing w:line="500" w:lineRule="exact"/>
        <w:ind w:firstLine="560"/>
        <w:rPr>
          <w:rFonts w:hint="eastAsia" w:ascii="方正仿宋_GB2312" w:hAnsi="方正仿宋_GB2312" w:eastAsia="方正仿宋_GB2312" w:cs="方正仿宋_GB2312"/>
          <w:sz w:val="32"/>
          <w:szCs w:val="32"/>
          <w:highlight w:val="none"/>
          <w:lang w:val="en-US" w:eastAsia="zh-CN"/>
        </w:rPr>
      </w:pPr>
      <w:r>
        <w:rPr>
          <w:rFonts w:hint="eastAsia" w:ascii="方正仿宋_GB2312" w:hAnsi="方正仿宋_GB2312" w:eastAsia="方正仿宋_GB2312" w:cs="方正仿宋_GB2312"/>
          <w:sz w:val="32"/>
          <w:szCs w:val="32"/>
          <w:highlight w:val="none"/>
          <w:lang w:val="en-US" w:eastAsia="zh-CN"/>
        </w:rPr>
        <w:t>本项目各类风险集中存在于施工建设期管理、资金拨付使用、竣工资料归档、后期运维管护四大环节。项目实施全过程落实“分级负责、全程留痕、资料闭环、长效管护”管理模式，对识别出的各类风险实行动态排查、及时处置，能够有效化解各类不利因素，保障项目按期完工、质量合格、资金规范使用、长期稳定发挥惠民效益。</w:t>
      </w:r>
    </w:p>
    <w:p>
      <w:pPr>
        <w:pStyle w:val="15"/>
        <w:spacing w:line="500" w:lineRule="exact"/>
        <w:ind w:firstLine="0" w:firstLineChars="0"/>
        <w:rPr>
          <w:rFonts w:hint="eastAsia" w:ascii="方正仿宋_GB2312" w:hAnsi="方正仿宋_GB2312" w:eastAsia="方正仿宋_GB2312" w:cs="方正仿宋_GB2312"/>
          <w:b/>
          <w:bCs/>
          <w:sz w:val="32"/>
          <w:szCs w:val="32"/>
          <w:highlight w:val="none"/>
        </w:rPr>
      </w:pPr>
      <w:r>
        <w:rPr>
          <w:rFonts w:hint="eastAsia" w:ascii="方正仿宋_GB2312" w:hAnsi="方正仿宋_GB2312" w:eastAsia="方正仿宋_GB2312" w:cs="方正仿宋_GB2312"/>
          <w:b/>
          <w:bCs/>
          <w:sz w:val="32"/>
          <w:szCs w:val="32"/>
          <w:highlight w:val="none"/>
        </w:rPr>
        <w:t>８.2防范化解措施</w:t>
      </w:r>
    </w:p>
    <w:p>
      <w:pPr>
        <w:pStyle w:val="15"/>
        <w:spacing w:line="500" w:lineRule="exact"/>
        <w:ind w:firstLine="560"/>
        <w:rPr>
          <w:rFonts w:hint="eastAsia" w:ascii="方正仿宋_GB2312" w:hAnsi="方正仿宋_GB2312" w:eastAsia="方正仿宋_GB2312" w:cs="方正仿宋_GB2312"/>
          <w:b/>
          <w:bCs/>
          <w:sz w:val="32"/>
          <w:szCs w:val="32"/>
          <w:highlight w:val="none"/>
          <w:lang w:val="en-US" w:eastAsia="zh-CN"/>
        </w:rPr>
      </w:pPr>
      <w:r>
        <w:rPr>
          <w:rFonts w:hint="eastAsia" w:ascii="方正仿宋_GB2312" w:hAnsi="方正仿宋_GB2312" w:eastAsia="方正仿宋_GB2312" w:cs="方正仿宋_GB2312"/>
          <w:b/>
          <w:bCs/>
          <w:sz w:val="32"/>
          <w:szCs w:val="32"/>
          <w:highlight w:val="none"/>
          <w:lang w:val="en-US" w:eastAsia="zh-CN"/>
        </w:rPr>
        <w:t>总体管理架构</w:t>
      </w:r>
    </w:p>
    <w:p>
      <w:pPr>
        <w:pStyle w:val="15"/>
        <w:spacing w:line="500" w:lineRule="exact"/>
        <w:ind w:firstLine="560"/>
        <w:rPr>
          <w:rFonts w:hint="eastAsia" w:ascii="方正仿宋_GB2312" w:hAnsi="方正仿宋_GB2312" w:eastAsia="方正仿宋_GB2312" w:cs="方正仿宋_GB2312"/>
          <w:sz w:val="32"/>
          <w:szCs w:val="32"/>
          <w:highlight w:val="none"/>
          <w:lang w:val="en-US" w:eastAsia="zh-CN"/>
        </w:rPr>
      </w:pPr>
      <w:r>
        <w:rPr>
          <w:rFonts w:hint="eastAsia" w:ascii="方正仿宋_GB2312" w:hAnsi="方正仿宋_GB2312" w:eastAsia="方正仿宋_GB2312" w:cs="方正仿宋_GB2312"/>
          <w:sz w:val="32"/>
          <w:szCs w:val="32"/>
          <w:highlight w:val="none"/>
          <w:lang w:val="en-US" w:eastAsia="zh-CN"/>
        </w:rPr>
        <w:t>牵头统筹单位：麦盖提县水利局、麦盖提县乡村振兴局总负责人：县水利局分管水利项目副局长、县乡村振兴局帮扶资金分管领导属地管理单位：库木库萨尔乡人民政府属地责任人：乡政府分管水利、乡村振兴副乡长；乡水利服务站站长，实施单位：项目施工单位、监理单位</w:t>
      </w:r>
    </w:p>
    <w:p>
      <w:pPr>
        <w:pStyle w:val="15"/>
        <w:spacing w:line="500" w:lineRule="exact"/>
        <w:ind w:firstLine="560"/>
        <w:rPr>
          <w:rFonts w:hint="eastAsia" w:ascii="方正仿宋_GB2312" w:hAnsi="方正仿宋_GB2312" w:eastAsia="方正仿宋_GB2312" w:cs="方正仿宋_GB2312"/>
          <w:b/>
          <w:bCs/>
          <w:sz w:val="32"/>
          <w:szCs w:val="32"/>
          <w:highlight w:val="none"/>
          <w:lang w:val="en-US" w:eastAsia="zh-CN"/>
        </w:rPr>
      </w:pPr>
      <w:r>
        <w:rPr>
          <w:rFonts w:hint="eastAsia" w:ascii="方正仿宋_GB2312" w:hAnsi="方正仿宋_GB2312" w:eastAsia="方正仿宋_GB2312" w:cs="方正仿宋_GB2312"/>
          <w:b/>
          <w:bCs/>
          <w:sz w:val="32"/>
          <w:szCs w:val="32"/>
          <w:highlight w:val="none"/>
          <w:lang w:val="en-US" w:eastAsia="zh-CN"/>
        </w:rPr>
        <w:t>一、政策风险：建立政策动态对标更新机制</w:t>
      </w:r>
    </w:p>
    <w:p>
      <w:pPr>
        <w:pStyle w:val="15"/>
        <w:spacing w:line="500" w:lineRule="exact"/>
        <w:ind w:firstLine="560"/>
        <w:rPr>
          <w:rFonts w:hint="eastAsia" w:ascii="方正仿宋_GB2312" w:hAnsi="方正仿宋_GB2312" w:eastAsia="方正仿宋_GB2312" w:cs="方正仿宋_GB2312"/>
          <w:sz w:val="32"/>
          <w:szCs w:val="32"/>
          <w:highlight w:val="none"/>
          <w:lang w:val="en-US" w:eastAsia="zh-CN"/>
        </w:rPr>
      </w:pPr>
      <w:r>
        <w:rPr>
          <w:rFonts w:hint="eastAsia" w:ascii="方正仿宋_GB2312" w:hAnsi="方正仿宋_GB2312" w:eastAsia="方正仿宋_GB2312" w:cs="方正仿宋_GB2312"/>
          <w:sz w:val="32"/>
          <w:szCs w:val="32"/>
          <w:highlight w:val="none"/>
          <w:lang w:val="en-US" w:eastAsia="zh-CN"/>
        </w:rPr>
        <w:t>1、固化管理机制</w:t>
      </w:r>
    </w:p>
    <w:p>
      <w:pPr>
        <w:pStyle w:val="15"/>
        <w:spacing w:line="500" w:lineRule="exact"/>
        <w:ind w:firstLine="560"/>
        <w:rPr>
          <w:rFonts w:hint="eastAsia" w:ascii="方正仿宋_GB2312" w:hAnsi="方正仿宋_GB2312" w:eastAsia="方正仿宋_GB2312" w:cs="方正仿宋_GB2312"/>
          <w:sz w:val="32"/>
          <w:szCs w:val="32"/>
          <w:highlight w:val="none"/>
          <w:lang w:val="en-US" w:eastAsia="zh-CN"/>
        </w:rPr>
      </w:pPr>
      <w:r>
        <w:rPr>
          <w:rFonts w:hint="eastAsia" w:ascii="方正仿宋_GB2312" w:hAnsi="方正仿宋_GB2312" w:eastAsia="方正仿宋_GB2312" w:cs="方正仿宋_GB2312"/>
          <w:sz w:val="32"/>
          <w:szCs w:val="32"/>
          <w:highlight w:val="none"/>
          <w:lang w:val="en-US" w:eastAsia="zh-CN"/>
        </w:rPr>
        <w:t>建立政策文件常态化收集+月度合规会审机制、实施方案动态微调备案机制</w:t>
      </w:r>
    </w:p>
    <w:p>
      <w:pPr>
        <w:pStyle w:val="15"/>
        <w:spacing w:line="500" w:lineRule="exact"/>
        <w:ind w:firstLine="560"/>
        <w:rPr>
          <w:rFonts w:hint="eastAsia" w:ascii="方正仿宋_GB2312" w:hAnsi="方正仿宋_GB2312" w:eastAsia="方正仿宋_GB2312" w:cs="方正仿宋_GB2312"/>
          <w:sz w:val="32"/>
          <w:szCs w:val="32"/>
          <w:highlight w:val="none"/>
          <w:lang w:val="en-US" w:eastAsia="zh-CN"/>
        </w:rPr>
      </w:pPr>
      <w:r>
        <w:rPr>
          <w:rFonts w:hint="eastAsia" w:ascii="方正仿宋_GB2312" w:hAnsi="方正仿宋_GB2312" w:eastAsia="方正仿宋_GB2312" w:cs="方正仿宋_GB2312"/>
          <w:sz w:val="32"/>
          <w:szCs w:val="32"/>
          <w:highlight w:val="none"/>
          <w:lang w:val="en-US" w:eastAsia="zh-CN"/>
        </w:rPr>
        <w:t>2、具体防范措施</w:t>
      </w:r>
    </w:p>
    <w:p>
      <w:pPr>
        <w:pStyle w:val="15"/>
        <w:spacing w:line="500" w:lineRule="exact"/>
        <w:ind w:firstLine="560"/>
        <w:rPr>
          <w:rFonts w:hint="eastAsia" w:ascii="方正仿宋_GB2312" w:hAnsi="方正仿宋_GB2312" w:eastAsia="方正仿宋_GB2312" w:cs="方正仿宋_GB2312"/>
          <w:sz w:val="32"/>
          <w:szCs w:val="32"/>
          <w:highlight w:val="none"/>
          <w:lang w:val="en-US" w:eastAsia="zh-CN"/>
        </w:rPr>
      </w:pPr>
      <w:r>
        <w:rPr>
          <w:rFonts w:hint="eastAsia" w:ascii="方正仿宋_GB2312" w:hAnsi="方正仿宋_GB2312" w:eastAsia="方正仿宋_GB2312" w:cs="方正仿宋_GB2312"/>
          <w:sz w:val="32"/>
          <w:szCs w:val="32"/>
          <w:highlight w:val="none"/>
          <w:lang w:val="en-US" w:eastAsia="zh-CN"/>
        </w:rPr>
        <w:t>（1）专人归集自治区、地区、县级财政、乡村振兴、水利最新管理文件，对标财农〔2021〕19号、新财规〔2021〕11号及现行水利设计、施工、验收规范；（2）每月由主管部门组织监理、设计、施工单位开展一次资料、施工行为合规自查；（3）若遇政策、规范更新，第一时间编制调整说明上报行业主管部门备案，严禁自行变更建设内容与管理流程。</w:t>
      </w:r>
    </w:p>
    <w:p>
      <w:pPr>
        <w:pStyle w:val="15"/>
        <w:spacing w:line="500" w:lineRule="exact"/>
        <w:ind w:firstLine="560"/>
        <w:rPr>
          <w:rFonts w:hint="eastAsia" w:ascii="方正仿宋_GB2312" w:hAnsi="方正仿宋_GB2312" w:eastAsia="方正仿宋_GB2312" w:cs="方正仿宋_GB2312"/>
          <w:sz w:val="32"/>
          <w:szCs w:val="32"/>
          <w:highlight w:val="none"/>
          <w:lang w:val="en-US" w:eastAsia="zh-CN"/>
        </w:rPr>
      </w:pPr>
      <w:r>
        <w:rPr>
          <w:rFonts w:hint="eastAsia" w:ascii="方正仿宋_GB2312" w:hAnsi="方正仿宋_GB2312" w:eastAsia="方正仿宋_GB2312" w:cs="方正仿宋_GB2312"/>
          <w:sz w:val="32"/>
          <w:szCs w:val="32"/>
          <w:highlight w:val="none"/>
          <w:lang w:val="en-US" w:eastAsia="zh-CN"/>
        </w:rPr>
        <w:t>3、责任划分</w:t>
      </w:r>
    </w:p>
    <w:p>
      <w:pPr>
        <w:pStyle w:val="15"/>
        <w:spacing w:line="500" w:lineRule="exact"/>
        <w:ind w:firstLine="560"/>
        <w:rPr>
          <w:rFonts w:hint="eastAsia" w:ascii="方正仿宋_GB2312" w:hAnsi="方正仿宋_GB2312" w:eastAsia="方正仿宋_GB2312" w:cs="方正仿宋_GB2312"/>
          <w:sz w:val="32"/>
          <w:szCs w:val="32"/>
          <w:highlight w:val="none"/>
          <w:lang w:val="en-US" w:eastAsia="zh-CN"/>
        </w:rPr>
      </w:pPr>
      <w:r>
        <w:rPr>
          <w:rFonts w:hint="eastAsia" w:ascii="方正仿宋_GB2312" w:hAnsi="方正仿宋_GB2312" w:eastAsia="方正仿宋_GB2312" w:cs="方正仿宋_GB2312"/>
          <w:sz w:val="32"/>
          <w:szCs w:val="32"/>
          <w:highlight w:val="none"/>
          <w:lang w:val="en-US" w:eastAsia="zh-CN"/>
        </w:rPr>
        <w:t>责任单位：县水利局、县乡村振兴局责任人：项目业务科室负责人、项目驻场监管专员</w:t>
      </w:r>
    </w:p>
    <w:p>
      <w:pPr>
        <w:pStyle w:val="15"/>
        <w:spacing w:line="500" w:lineRule="exact"/>
        <w:ind w:firstLine="560"/>
        <w:rPr>
          <w:rFonts w:hint="eastAsia" w:ascii="方正仿宋_GB2312" w:hAnsi="方正仿宋_GB2312" w:eastAsia="方正仿宋_GB2312" w:cs="方正仿宋_GB2312"/>
          <w:b/>
          <w:bCs/>
          <w:sz w:val="32"/>
          <w:szCs w:val="32"/>
          <w:highlight w:val="none"/>
          <w:lang w:val="en-US" w:eastAsia="zh-CN"/>
        </w:rPr>
      </w:pPr>
      <w:r>
        <w:rPr>
          <w:rFonts w:hint="eastAsia" w:ascii="方正仿宋_GB2312" w:hAnsi="方正仿宋_GB2312" w:eastAsia="方正仿宋_GB2312" w:cs="方正仿宋_GB2312"/>
          <w:b/>
          <w:bCs/>
          <w:sz w:val="32"/>
          <w:szCs w:val="32"/>
          <w:highlight w:val="none"/>
          <w:lang w:val="en-US" w:eastAsia="zh-CN"/>
        </w:rPr>
        <w:t>二、资金风险：建立资金专户专管、拨付联审、工资直发三重管控机制</w:t>
      </w:r>
    </w:p>
    <w:p>
      <w:pPr>
        <w:pStyle w:val="15"/>
        <w:spacing w:line="500" w:lineRule="exact"/>
        <w:ind w:firstLine="560"/>
        <w:rPr>
          <w:rFonts w:hint="eastAsia" w:ascii="方正仿宋_GB2312" w:hAnsi="方正仿宋_GB2312" w:eastAsia="方正仿宋_GB2312" w:cs="方正仿宋_GB2312"/>
          <w:sz w:val="32"/>
          <w:szCs w:val="32"/>
          <w:highlight w:val="none"/>
          <w:lang w:val="en-US" w:eastAsia="zh-CN"/>
        </w:rPr>
      </w:pPr>
      <w:r>
        <w:rPr>
          <w:rFonts w:hint="eastAsia" w:ascii="方正仿宋_GB2312" w:hAnsi="方正仿宋_GB2312" w:eastAsia="方正仿宋_GB2312" w:cs="方正仿宋_GB2312"/>
          <w:sz w:val="32"/>
          <w:szCs w:val="32"/>
          <w:highlight w:val="none"/>
          <w:lang w:val="en-US" w:eastAsia="zh-CN"/>
        </w:rPr>
        <w:t>1、固化管理机制</w:t>
      </w:r>
    </w:p>
    <w:p>
      <w:pPr>
        <w:pStyle w:val="15"/>
        <w:spacing w:line="500" w:lineRule="exact"/>
        <w:ind w:firstLine="560"/>
        <w:rPr>
          <w:rFonts w:hint="eastAsia" w:ascii="方正仿宋_GB2312" w:hAnsi="方正仿宋_GB2312" w:eastAsia="方正仿宋_GB2312" w:cs="方正仿宋_GB2312"/>
          <w:sz w:val="32"/>
          <w:szCs w:val="32"/>
          <w:highlight w:val="none"/>
          <w:lang w:val="en-US" w:eastAsia="zh-CN"/>
        </w:rPr>
      </w:pPr>
      <w:r>
        <w:rPr>
          <w:rFonts w:hint="eastAsia" w:ascii="方正仿宋_GB2312" w:hAnsi="方正仿宋_GB2312" w:eastAsia="方正仿宋_GB2312" w:cs="方正仿宋_GB2312"/>
          <w:sz w:val="32"/>
          <w:szCs w:val="32"/>
          <w:highlight w:val="none"/>
          <w:lang w:val="en-US" w:eastAsia="zh-CN"/>
        </w:rPr>
        <w:t>资金使用联审审批机制、工程款支付多级复核机制、以工代赈薪酬封闭发放机制、资金台账全程留痕机制</w:t>
      </w:r>
    </w:p>
    <w:p>
      <w:pPr>
        <w:pStyle w:val="15"/>
        <w:spacing w:line="500" w:lineRule="exact"/>
        <w:ind w:firstLine="560"/>
        <w:rPr>
          <w:rFonts w:hint="eastAsia" w:ascii="方正仿宋_GB2312" w:hAnsi="方正仿宋_GB2312" w:eastAsia="方正仿宋_GB2312" w:cs="方正仿宋_GB2312"/>
          <w:sz w:val="32"/>
          <w:szCs w:val="32"/>
          <w:highlight w:val="none"/>
          <w:lang w:val="en-US" w:eastAsia="zh-CN"/>
        </w:rPr>
      </w:pPr>
      <w:r>
        <w:rPr>
          <w:rFonts w:hint="eastAsia" w:ascii="方正仿宋_GB2312" w:hAnsi="方正仿宋_GB2312" w:eastAsia="方正仿宋_GB2312" w:cs="方正仿宋_GB2312"/>
          <w:sz w:val="32"/>
          <w:szCs w:val="32"/>
          <w:highlight w:val="none"/>
          <w:lang w:val="en-US" w:eastAsia="zh-CN"/>
        </w:rPr>
        <w:t>2、具体防范措施</w:t>
      </w:r>
    </w:p>
    <w:p>
      <w:pPr>
        <w:pStyle w:val="15"/>
        <w:spacing w:line="500" w:lineRule="exact"/>
        <w:ind w:firstLine="560"/>
        <w:rPr>
          <w:rFonts w:hint="eastAsia" w:ascii="方正仿宋_GB2312" w:hAnsi="方正仿宋_GB2312" w:eastAsia="方正仿宋_GB2312" w:cs="方正仿宋_GB2312"/>
          <w:sz w:val="32"/>
          <w:szCs w:val="32"/>
          <w:highlight w:val="none"/>
          <w:lang w:val="en-US" w:eastAsia="zh-CN"/>
        </w:rPr>
      </w:pPr>
      <w:r>
        <w:rPr>
          <w:rFonts w:hint="eastAsia" w:ascii="方正仿宋_GB2312" w:hAnsi="方正仿宋_GB2312" w:eastAsia="方正仿宋_GB2312" w:cs="方正仿宋_GB2312"/>
          <w:sz w:val="32"/>
          <w:szCs w:val="32"/>
          <w:highlight w:val="none"/>
          <w:lang w:val="en-US" w:eastAsia="zh-CN"/>
        </w:rPr>
        <w:t>（1）项目资金进入县财政帮扶资金专户实行专款专用，分批次拨付执行“施工申请→监理核验工程量→乡级初审→水利局复核→财政局拨付”四级审批流程；（2）工程款、检测费、管理费严格依照概算子目列支，监理同步核实对应施工内容，杜绝超范围列支；（3）以工代赈劳务费用单独建账，务工薪酬统一由银行直发至脱贫户社保卡，考勤表、工资表、银行流水三方一一匹配存档；（4）发生设计变更、新增工程量时，履行签证、评审、报批手续后方可申报资金，严控无审批支出。</w:t>
      </w:r>
    </w:p>
    <w:p>
      <w:pPr>
        <w:pStyle w:val="15"/>
        <w:spacing w:line="500" w:lineRule="exact"/>
        <w:ind w:firstLine="560"/>
        <w:rPr>
          <w:rFonts w:hint="eastAsia" w:ascii="方正仿宋_GB2312" w:hAnsi="方正仿宋_GB2312" w:eastAsia="方正仿宋_GB2312" w:cs="方正仿宋_GB2312"/>
          <w:sz w:val="32"/>
          <w:szCs w:val="32"/>
          <w:highlight w:val="none"/>
          <w:lang w:val="en-US" w:eastAsia="zh-CN"/>
        </w:rPr>
      </w:pPr>
      <w:r>
        <w:rPr>
          <w:rFonts w:hint="eastAsia" w:ascii="方正仿宋_GB2312" w:hAnsi="方正仿宋_GB2312" w:eastAsia="方正仿宋_GB2312" w:cs="方正仿宋_GB2312"/>
          <w:sz w:val="32"/>
          <w:szCs w:val="32"/>
          <w:highlight w:val="none"/>
          <w:lang w:val="en-US" w:eastAsia="zh-CN"/>
        </w:rPr>
        <w:t>3、责任划分</w:t>
      </w:r>
    </w:p>
    <w:p>
      <w:pPr>
        <w:pStyle w:val="15"/>
        <w:spacing w:line="500" w:lineRule="exact"/>
        <w:ind w:firstLine="560"/>
        <w:rPr>
          <w:rFonts w:hint="eastAsia" w:ascii="方正仿宋_GB2312" w:hAnsi="方正仿宋_GB2312" w:eastAsia="方正仿宋_GB2312" w:cs="方正仿宋_GB2312"/>
          <w:sz w:val="32"/>
          <w:szCs w:val="32"/>
          <w:highlight w:val="none"/>
          <w:lang w:val="en-US" w:eastAsia="zh-CN"/>
        </w:rPr>
      </w:pPr>
      <w:r>
        <w:rPr>
          <w:rFonts w:hint="eastAsia" w:ascii="方正仿宋_GB2312" w:hAnsi="方正仿宋_GB2312" w:eastAsia="方正仿宋_GB2312" w:cs="方正仿宋_GB2312"/>
          <w:sz w:val="32"/>
          <w:szCs w:val="32"/>
          <w:highlight w:val="none"/>
          <w:lang w:val="en-US" w:eastAsia="zh-CN"/>
        </w:rPr>
        <w:t>责任单位：县财政局、县水利局、库木库萨尔乡人民政府责任人：县财政局资金岗负责人、水利局项目财务专员</w:t>
      </w:r>
    </w:p>
    <w:p>
      <w:pPr>
        <w:pStyle w:val="15"/>
        <w:spacing w:line="500" w:lineRule="exact"/>
        <w:ind w:firstLine="560"/>
        <w:rPr>
          <w:rFonts w:hint="eastAsia" w:ascii="方正仿宋_GB2312" w:hAnsi="方正仿宋_GB2312" w:eastAsia="方正仿宋_GB2312" w:cs="方正仿宋_GB2312"/>
          <w:b/>
          <w:bCs/>
          <w:sz w:val="32"/>
          <w:szCs w:val="32"/>
          <w:highlight w:val="none"/>
          <w:lang w:val="en-US" w:eastAsia="zh-CN"/>
        </w:rPr>
      </w:pPr>
      <w:r>
        <w:rPr>
          <w:rFonts w:hint="eastAsia" w:ascii="方正仿宋_GB2312" w:hAnsi="方正仿宋_GB2312" w:eastAsia="方正仿宋_GB2312" w:cs="方正仿宋_GB2312"/>
          <w:b/>
          <w:bCs/>
          <w:sz w:val="32"/>
          <w:szCs w:val="32"/>
          <w:highlight w:val="none"/>
          <w:lang w:val="en-US" w:eastAsia="zh-CN"/>
        </w:rPr>
        <w:t>三、成本超支风险：建立概算刚性约束、价差调整、现场签证闭环管理机制</w:t>
      </w:r>
    </w:p>
    <w:p>
      <w:pPr>
        <w:pStyle w:val="15"/>
        <w:spacing w:line="500" w:lineRule="exact"/>
        <w:ind w:firstLine="560"/>
        <w:rPr>
          <w:rFonts w:hint="eastAsia" w:ascii="方正仿宋_GB2312" w:hAnsi="方正仿宋_GB2312" w:eastAsia="方正仿宋_GB2312" w:cs="方正仿宋_GB2312"/>
          <w:sz w:val="32"/>
          <w:szCs w:val="32"/>
          <w:highlight w:val="none"/>
          <w:lang w:val="en-US" w:eastAsia="zh-CN"/>
        </w:rPr>
      </w:pPr>
      <w:r>
        <w:rPr>
          <w:rFonts w:hint="eastAsia" w:ascii="方正仿宋_GB2312" w:hAnsi="方正仿宋_GB2312" w:eastAsia="方正仿宋_GB2312" w:cs="方正仿宋_GB2312"/>
          <w:sz w:val="32"/>
          <w:szCs w:val="32"/>
          <w:highlight w:val="none"/>
          <w:lang w:val="en-US" w:eastAsia="zh-CN"/>
        </w:rPr>
        <w:t>1、固化管理机制</w:t>
      </w:r>
    </w:p>
    <w:p>
      <w:pPr>
        <w:pStyle w:val="15"/>
        <w:spacing w:line="500" w:lineRule="exact"/>
        <w:ind w:firstLine="560"/>
        <w:rPr>
          <w:rFonts w:hint="eastAsia" w:ascii="方正仿宋_GB2312" w:hAnsi="方正仿宋_GB2312" w:eastAsia="方正仿宋_GB2312" w:cs="方正仿宋_GB2312"/>
          <w:sz w:val="32"/>
          <w:szCs w:val="32"/>
          <w:highlight w:val="none"/>
          <w:lang w:val="en-US" w:eastAsia="zh-CN"/>
        </w:rPr>
      </w:pPr>
      <w:r>
        <w:rPr>
          <w:rFonts w:hint="eastAsia" w:ascii="方正仿宋_GB2312" w:hAnsi="方正仿宋_GB2312" w:eastAsia="方正仿宋_GB2312" w:cs="方正仿宋_GB2312"/>
          <w:sz w:val="32"/>
          <w:szCs w:val="32"/>
          <w:highlight w:val="none"/>
          <w:lang w:val="en-US" w:eastAsia="zh-CN"/>
        </w:rPr>
        <w:t>概算静态管控机制、现场变更“先批后干”签证机制、建材价格动态预警机制</w:t>
      </w:r>
    </w:p>
    <w:p>
      <w:pPr>
        <w:pStyle w:val="15"/>
        <w:spacing w:line="500" w:lineRule="exact"/>
        <w:ind w:firstLine="560"/>
        <w:rPr>
          <w:rFonts w:hint="eastAsia" w:ascii="方正仿宋_GB2312" w:hAnsi="方正仿宋_GB2312" w:eastAsia="方正仿宋_GB2312" w:cs="方正仿宋_GB2312"/>
          <w:sz w:val="32"/>
          <w:szCs w:val="32"/>
          <w:highlight w:val="none"/>
          <w:lang w:val="en-US" w:eastAsia="zh-CN"/>
        </w:rPr>
      </w:pPr>
      <w:r>
        <w:rPr>
          <w:rFonts w:hint="eastAsia" w:ascii="方正仿宋_GB2312" w:hAnsi="方正仿宋_GB2312" w:eastAsia="方正仿宋_GB2312" w:cs="方正仿宋_GB2312"/>
          <w:sz w:val="32"/>
          <w:szCs w:val="32"/>
          <w:highlight w:val="none"/>
          <w:lang w:val="en-US" w:eastAsia="zh-CN"/>
        </w:rPr>
        <w:t>2、具体防范措施</w:t>
      </w:r>
    </w:p>
    <w:p>
      <w:pPr>
        <w:pStyle w:val="15"/>
        <w:spacing w:line="500" w:lineRule="exact"/>
        <w:ind w:firstLine="560"/>
        <w:rPr>
          <w:rFonts w:hint="eastAsia" w:ascii="方正仿宋_GB2312" w:hAnsi="方正仿宋_GB2312" w:eastAsia="方正仿宋_GB2312" w:cs="方正仿宋_GB2312"/>
          <w:sz w:val="32"/>
          <w:szCs w:val="32"/>
          <w:highlight w:val="none"/>
          <w:lang w:val="en-US" w:eastAsia="zh-CN"/>
        </w:rPr>
      </w:pPr>
      <w:r>
        <w:rPr>
          <w:rFonts w:hint="eastAsia" w:ascii="方正仿宋_GB2312" w:hAnsi="方正仿宋_GB2312" w:eastAsia="方正仿宋_GB2312" w:cs="方正仿宋_GB2312"/>
          <w:sz w:val="32"/>
          <w:szCs w:val="32"/>
          <w:highlight w:val="none"/>
          <w:lang w:val="en-US" w:eastAsia="zh-CN"/>
        </w:rPr>
        <w:t>（1）以批复初步设计概算为成本红线，结余资金作为价格上涨预备金，不得随意突破总投资；（2）招标文件约定主材（混凝土、钢筋、预制渠槽）价格波动调价公式，对冲市场涨价风险；（3）地质条件不符、地基处理等现场变更，必须经设计、监理、建设、乡镇四方现场踏勘签字，形成正式变更文件报备主管部门；（4）严控非必要施工变更，所有费用增加项实行造价复核。</w:t>
      </w:r>
    </w:p>
    <w:p>
      <w:pPr>
        <w:pStyle w:val="15"/>
        <w:spacing w:line="500" w:lineRule="exact"/>
        <w:ind w:firstLine="560"/>
        <w:rPr>
          <w:rFonts w:hint="eastAsia" w:ascii="方正仿宋_GB2312" w:hAnsi="方正仿宋_GB2312" w:eastAsia="方正仿宋_GB2312" w:cs="方正仿宋_GB2312"/>
          <w:sz w:val="32"/>
          <w:szCs w:val="32"/>
          <w:highlight w:val="none"/>
          <w:lang w:val="en-US" w:eastAsia="zh-CN"/>
        </w:rPr>
      </w:pPr>
      <w:r>
        <w:rPr>
          <w:rFonts w:hint="eastAsia" w:ascii="方正仿宋_GB2312" w:hAnsi="方正仿宋_GB2312" w:eastAsia="方正仿宋_GB2312" w:cs="方正仿宋_GB2312"/>
          <w:sz w:val="32"/>
          <w:szCs w:val="32"/>
          <w:highlight w:val="none"/>
          <w:lang w:val="en-US" w:eastAsia="zh-CN"/>
        </w:rPr>
        <w:t>3、责任划分</w:t>
      </w:r>
    </w:p>
    <w:p>
      <w:pPr>
        <w:pStyle w:val="15"/>
        <w:spacing w:line="500" w:lineRule="exact"/>
        <w:ind w:firstLine="560"/>
        <w:rPr>
          <w:rFonts w:hint="eastAsia" w:ascii="方正仿宋_GB2312" w:hAnsi="方正仿宋_GB2312" w:eastAsia="方正仿宋_GB2312" w:cs="方正仿宋_GB2312"/>
          <w:sz w:val="32"/>
          <w:szCs w:val="32"/>
          <w:highlight w:val="none"/>
          <w:lang w:val="en-US" w:eastAsia="zh-CN"/>
        </w:rPr>
      </w:pPr>
      <w:r>
        <w:rPr>
          <w:rFonts w:hint="eastAsia" w:ascii="方正仿宋_GB2312" w:hAnsi="方正仿宋_GB2312" w:eastAsia="方正仿宋_GB2312" w:cs="方正仿宋_GB2312"/>
          <w:sz w:val="32"/>
          <w:szCs w:val="32"/>
          <w:highlight w:val="none"/>
          <w:lang w:val="en-US" w:eastAsia="zh-CN"/>
        </w:rPr>
        <w:t>责任单位：县水利局（业主方）、监理单位、施工单位责任人：业主现场代表、监理总工程师、施工单位项目经理</w:t>
      </w:r>
    </w:p>
    <w:p>
      <w:pPr>
        <w:pStyle w:val="15"/>
        <w:spacing w:line="500" w:lineRule="exact"/>
        <w:ind w:firstLine="560"/>
        <w:rPr>
          <w:rFonts w:hint="eastAsia" w:ascii="方正仿宋_GB2312" w:hAnsi="方正仿宋_GB2312" w:eastAsia="方正仿宋_GB2312" w:cs="方正仿宋_GB2312"/>
          <w:b/>
          <w:bCs/>
          <w:sz w:val="32"/>
          <w:szCs w:val="32"/>
          <w:highlight w:val="none"/>
          <w:lang w:val="en-US" w:eastAsia="zh-CN"/>
        </w:rPr>
      </w:pPr>
      <w:r>
        <w:rPr>
          <w:rFonts w:hint="eastAsia" w:ascii="方正仿宋_GB2312" w:hAnsi="方正仿宋_GB2312" w:eastAsia="方正仿宋_GB2312" w:cs="方正仿宋_GB2312"/>
          <w:b/>
          <w:bCs/>
          <w:sz w:val="32"/>
          <w:szCs w:val="32"/>
          <w:highlight w:val="none"/>
          <w:lang w:val="en-US" w:eastAsia="zh-CN"/>
        </w:rPr>
        <w:t>四、市场物资及劳务风险：建立合格供方名录备案、进场材料双重检测、本地用工优先机制</w:t>
      </w:r>
    </w:p>
    <w:p>
      <w:pPr>
        <w:pStyle w:val="15"/>
        <w:spacing w:line="500" w:lineRule="exact"/>
        <w:ind w:firstLine="560"/>
        <w:rPr>
          <w:rFonts w:hint="eastAsia" w:ascii="方正仿宋_GB2312" w:hAnsi="方正仿宋_GB2312" w:eastAsia="方正仿宋_GB2312" w:cs="方正仿宋_GB2312"/>
          <w:sz w:val="32"/>
          <w:szCs w:val="32"/>
          <w:highlight w:val="none"/>
          <w:lang w:val="en-US" w:eastAsia="zh-CN"/>
        </w:rPr>
      </w:pPr>
      <w:r>
        <w:rPr>
          <w:rFonts w:hint="eastAsia" w:ascii="方正仿宋_GB2312" w:hAnsi="方正仿宋_GB2312" w:eastAsia="方正仿宋_GB2312" w:cs="方正仿宋_GB2312"/>
          <w:sz w:val="32"/>
          <w:szCs w:val="32"/>
          <w:highlight w:val="none"/>
          <w:lang w:val="en-US" w:eastAsia="zh-CN"/>
        </w:rPr>
        <w:t>1、固化管理机制</w:t>
      </w:r>
    </w:p>
    <w:p>
      <w:pPr>
        <w:pStyle w:val="15"/>
        <w:spacing w:line="500" w:lineRule="exact"/>
        <w:ind w:firstLine="560"/>
        <w:rPr>
          <w:rFonts w:hint="eastAsia" w:ascii="方正仿宋_GB2312" w:hAnsi="方正仿宋_GB2312" w:eastAsia="方正仿宋_GB2312" w:cs="方正仿宋_GB2312"/>
          <w:sz w:val="32"/>
          <w:szCs w:val="32"/>
          <w:highlight w:val="none"/>
          <w:lang w:val="en-US" w:eastAsia="zh-CN"/>
        </w:rPr>
      </w:pPr>
      <w:r>
        <w:rPr>
          <w:rFonts w:hint="eastAsia" w:ascii="方正仿宋_GB2312" w:hAnsi="方正仿宋_GB2312" w:eastAsia="方正仿宋_GB2312" w:cs="方正仿宋_GB2312"/>
          <w:sz w:val="32"/>
          <w:szCs w:val="32"/>
          <w:highlight w:val="none"/>
          <w:lang w:val="en-US" w:eastAsia="zh-CN"/>
        </w:rPr>
        <w:t>建材供应商准入备案机制、原材料取样送检一票否决机制、本地脱贫劳动力统筹用工机制</w:t>
      </w:r>
    </w:p>
    <w:p>
      <w:pPr>
        <w:pStyle w:val="15"/>
        <w:spacing w:line="500" w:lineRule="exact"/>
        <w:ind w:firstLine="560"/>
        <w:rPr>
          <w:rFonts w:hint="eastAsia" w:ascii="方正仿宋_GB2312" w:hAnsi="方正仿宋_GB2312" w:eastAsia="方正仿宋_GB2312" w:cs="方正仿宋_GB2312"/>
          <w:sz w:val="32"/>
          <w:szCs w:val="32"/>
          <w:highlight w:val="none"/>
          <w:lang w:val="en-US" w:eastAsia="zh-CN"/>
        </w:rPr>
      </w:pPr>
      <w:r>
        <w:rPr>
          <w:rFonts w:hint="eastAsia" w:ascii="方正仿宋_GB2312" w:hAnsi="方正仿宋_GB2312" w:eastAsia="方正仿宋_GB2312" w:cs="方正仿宋_GB2312"/>
          <w:sz w:val="32"/>
          <w:szCs w:val="32"/>
          <w:highlight w:val="none"/>
          <w:lang w:val="en-US" w:eastAsia="zh-CN"/>
        </w:rPr>
        <w:t>2、具体防范措施</w:t>
      </w:r>
    </w:p>
    <w:p>
      <w:pPr>
        <w:pStyle w:val="15"/>
        <w:spacing w:line="500" w:lineRule="exact"/>
        <w:ind w:firstLine="560"/>
        <w:rPr>
          <w:rFonts w:hint="eastAsia" w:ascii="方正仿宋_GB2312" w:hAnsi="方正仿宋_GB2312" w:eastAsia="方正仿宋_GB2312" w:cs="方正仿宋_GB2312"/>
          <w:sz w:val="32"/>
          <w:szCs w:val="32"/>
          <w:highlight w:val="none"/>
          <w:lang w:val="en-US" w:eastAsia="zh-CN"/>
        </w:rPr>
      </w:pPr>
      <w:r>
        <w:rPr>
          <w:rFonts w:hint="eastAsia" w:ascii="方正仿宋_GB2312" w:hAnsi="方正仿宋_GB2312" w:eastAsia="方正仿宋_GB2312" w:cs="方正仿宋_GB2312"/>
          <w:sz w:val="32"/>
          <w:szCs w:val="32"/>
          <w:highlight w:val="none"/>
          <w:lang w:val="en-US" w:eastAsia="zh-CN"/>
        </w:rPr>
        <w:t>（1）施工单位提前报送砂石、预制构件、管材供应商资质资料，监理、业主复核后方可采购供货；（2）所有进场主材实行见证取样送检，检测不合格物资当场清场退场，留存检测报告归档；（3）以工代赈岗位优先招录本乡脱贫户、监测户，由乡政府统一摸排劳动力台账，减少外部劳务依赖，稳定用工成本。</w:t>
      </w:r>
    </w:p>
    <w:p>
      <w:pPr>
        <w:pStyle w:val="15"/>
        <w:spacing w:line="500" w:lineRule="exact"/>
        <w:ind w:firstLine="560"/>
        <w:rPr>
          <w:rFonts w:hint="eastAsia" w:ascii="方正仿宋_GB2312" w:hAnsi="方正仿宋_GB2312" w:eastAsia="方正仿宋_GB2312" w:cs="方正仿宋_GB2312"/>
          <w:sz w:val="32"/>
          <w:szCs w:val="32"/>
          <w:highlight w:val="none"/>
          <w:lang w:val="en-US" w:eastAsia="zh-CN"/>
        </w:rPr>
      </w:pPr>
      <w:r>
        <w:rPr>
          <w:rFonts w:hint="eastAsia" w:ascii="方正仿宋_GB2312" w:hAnsi="方正仿宋_GB2312" w:eastAsia="方正仿宋_GB2312" w:cs="方正仿宋_GB2312"/>
          <w:sz w:val="32"/>
          <w:szCs w:val="32"/>
          <w:highlight w:val="none"/>
          <w:lang w:val="en-US" w:eastAsia="zh-CN"/>
        </w:rPr>
        <w:t>3、责任划分</w:t>
      </w:r>
    </w:p>
    <w:p>
      <w:pPr>
        <w:pStyle w:val="15"/>
        <w:spacing w:line="500" w:lineRule="exact"/>
        <w:ind w:firstLine="560"/>
        <w:rPr>
          <w:rFonts w:hint="eastAsia" w:ascii="方正仿宋_GB2312" w:hAnsi="方正仿宋_GB2312" w:eastAsia="方正仿宋_GB2312" w:cs="方正仿宋_GB2312"/>
          <w:sz w:val="32"/>
          <w:szCs w:val="32"/>
          <w:highlight w:val="none"/>
          <w:lang w:val="en-US" w:eastAsia="zh-CN"/>
        </w:rPr>
      </w:pPr>
      <w:r>
        <w:rPr>
          <w:rFonts w:hint="eastAsia" w:ascii="方正仿宋_GB2312" w:hAnsi="方正仿宋_GB2312" w:eastAsia="方正仿宋_GB2312" w:cs="方正仿宋_GB2312"/>
          <w:sz w:val="32"/>
          <w:szCs w:val="32"/>
          <w:highlight w:val="none"/>
          <w:lang w:val="en-US" w:eastAsia="zh-CN"/>
        </w:rPr>
        <w:t>责任单位：监理单位、施工单位、库木库萨尔乡水利站责任人：监理试验专监、施工材料负责人、乡水利站务工管理人员</w:t>
      </w:r>
    </w:p>
    <w:p>
      <w:pPr>
        <w:pStyle w:val="15"/>
        <w:spacing w:line="500" w:lineRule="exact"/>
        <w:ind w:firstLine="560"/>
        <w:rPr>
          <w:rFonts w:hint="eastAsia" w:ascii="方正仿宋_GB2312" w:hAnsi="方正仿宋_GB2312" w:eastAsia="方正仿宋_GB2312" w:cs="方正仿宋_GB2312"/>
          <w:b/>
          <w:bCs/>
          <w:sz w:val="32"/>
          <w:szCs w:val="32"/>
          <w:highlight w:val="none"/>
          <w:lang w:val="en-US" w:eastAsia="zh-CN"/>
        </w:rPr>
      </w:pPr>
      <w:r>
        <w:rPr>
          <w:rFonts w:hint="eastAsia" w:ascii="方正仿宋_GB2312" w:hAnsi="方正仿宋_GB2312" w:eastAsia="方正仿宋_GB2312" w:cs="方正仿宋_GB2312"/>
          <w:b/>
          <w:bCs/>
          <w:sz w:val="32"/>
          <w:szCs w:val="32"/>
          <w:highlight w:val="none"/>
          <w:lang w:val="en-US" w:eastAsia="zh-CN"/>
        </w:rPr>
        <w:t>五、组织实施（施工、安全、征地协调）风险：建立四方现场共管机制、安全生产网格化管理机制、用地矛盾前置调处机制</w:t>
      </w:r>
    </w:p>
    <w:p>
      <w:pPr>
        <w:pStyle w:val="15"/>
        <w:spacing w:line="500" w:lineRule="exact"/>
        <w:ind w:firstLine="560"/>
        <w:rPr>
          <w:rFonts w:hint="eastAsia" w:ascii="方正仿宋_GB2312" w:hAnsi="方正仿宋_GB2312" w:eastAsia="方正仿宋_GB2312" w:cs="方正仿宋_GB2312"/>
          <w:sz w:val="32"/>
          <w:szCs w:val="32"/>
          <w:highlight w:val="none"/>
          <w:lang w:val="en-US" w:eastAsia="zh-CN"/>
        </w:rPr>
      </w:pPr>
      <w:r>
        <w:rPr>
          <w:rFonts w:hint="eastAsia" w:ascii="方正仿宋_GB2312" w:hAnsi="方正仿宋_GB2312" w:eastAsia="方正仿宋_GB2312" w:cs="方正仿宋_GB2312"/>
          <w:sz w:val="32"/>
          <w:szCs w:val="32"/>
          <w:highlight w:val="none"/>
          <w:lang w:val="en-US" w:eastAsia="zh-CN"/>
        </w:rPr>
        <w:t>1、固化管理机制</w:t>
      </w:r>
    </w:p>
    <w:p>
      <w:pPr>
        <w:pStyle w:val="15"/>
        <w:spacing w:line="500" w:lineRule="exact"/>
        <w:ind w:firstLine="560"/>
        <w:rPr>
          <w:rFonts w:hint="eastAsia" w:ascii="方正仿宋_GB2312" w:hAnsi="方正仿宋_GB2312" w:eastAsia="方正仿宋_GB2312" w:cs="方正仿宋_GB2312"/>
          <w:sz w:val="32"/>
          <w:szCs w:val="32"/>
          <w:highlight w:val="none"/>
          <w:lang w:val="en-US" w:eastAsia="zh-CN"/>
        </w:rPr>
      </w:pPr>
      <w:r>
        <w:rPr>
          <w:rFonts w:hint="eastAsia" w:ascii="方正仿宋_GB2312" w:hAnsi="方正仿宋_GB2312" w:eastAsia="方正仿宋_GB2312" w:cs="方正仿宋_GB2312"/>
          <w:sz w:val="32"/>
          <w:szCs w:val="32"/>
          <w:highlight w:val="none"/>
          <w:lang w:val="en-US" w:eastAsia="zh-CN"/>
        </w:rPr>
        <w:t>四方（业主+监理+施工+乡镇）现场巡查机制、安全生产每日巡检机制、施工占地事前沟通公示机制</w:t>
      </w:r>
    </w:p>
    <w:p>
      <w:pPr>
        <w:pStyle w:val="15"/>
        <w:spacing w:line="500" w:lineRule="exact"/>
        <w:ind w:firstLine="560"/>
        <w:rPr>
          <w:rFonts w:hint="eastAsia" w:ascii="方正仿宋_GB2312" w:hAnsi="方正仿宋_GB2312" w:eastAsia="方正仿宋_GB2312" w:cs="方正仿宋_GB2312"/>
          <w:sz w:val="32"/>
          <w:szCs w:val="32"/>
          <w:highlight w:val="none"/>
          <w:lang w:val="en-US" w:eastAsia="zh-CN"/>
        </w:rPr>
      </w:pPr>
      <w:r>
        <w:rPr>
          <w:rFonts w:hint="eastAsia" w:ascii="方正仿宋_GB2312" w:hAnsi="方正仿宋_GB2312" w:eastAsia="方正仿宋_GB2312" w:cs="方正仿宋_GB2312"/>
          <w:sz w:val="32"/>
          <w:szCs w:val="32"/>
          <w:highlight w:val="none"/>
          <w:lang w:val="en-US" w:eastAsia="zh-CN"/>
        </w:rPr>
        <w:t>2、具体防范措施</w:t>
      </w:r>
    </w:p>
    <w:p>
      <w:pPr>
        <w:pStyle w:val="15"/>
        <w:spacing w:line="500" w:lineRule="exact"/>
        <w:ind w:firstLine="560"/>
        <w:rPr>
          <w:rFonts w:hint="eastAsia" w:ascii="方正仿宋_GB2312" w:hAnsi="方正仿宋_GB2312" w:eastAsia="方正仿宋_GB2312" w:cs="方正仿宋_GB2312"/>
          <w:sz w:val="32"/>
          <w:szCs w:val="32"/>
          <w:highlight w:val="none"/>
          <w:lang w:val="en-US" w:eastAsia="zh-CN"/>
        </w:rPr>
      </w:pPr>
      <w:r>
        <w:rPr>
          <w:rFonts w:hint="eastAsia" w:ascii="方正仿宋_GB2312" w:hAnsi="方正仿宋_GB2312" w:eastAsia="方正仿宋_GB2312" w:cs="方正仿宋_GB2312"/>
          <w:sz w:val="32"/>
          <w:szCs w:val="32"/>
          <w:highlight w:val="none"/>
          <w:lang w:val="en-US" w:eastAsia="zh-CN"/>
        </w:rPr>
        <w:t>（1）每周组织四方联合现场检查，核查管理人员、监理人员在岗履职情况，隐蔽工程必须验收合格方可覆盖施工；（2）施工现场划分安全网格，沟槽开挖、机械作业、临时用电每日开展安全排查，务工人员上岗前统一开展安全培训及交底；（3）渠线占地、临时用地由乡政府联合各村“两委”、驻村工作队提前入户宣讲、征求意见，公示施工线路，提前化解用地纠纷。</w:t>
      </w:r>
    </w:p>
    <w:p>
      <w:pPr>
        <w:pStyle w:val="15"/>
        <w:spacing w:line="500" w:lineRule="exact"/>
        <w:ind w:firstLine="560"/>
        <w:rPr>
          <w:rFonts w:hint="eastAsia" w:ascii="方正仿宋_GB2312" w:hAnsi="方正仿宋_GB2312" w:eastAsia="方正仿宋_GB2312" w:cs="方正仿宋_GB2312"/>
          <w:sz w:val="32"/>
          <w:szCs w:val="32"/>
          <w:highlight w:val="none"/>
          <w:lang w:val="en-US" w:eastAsia="zh-CN"/>
        </w:rPr>
      </w:pPr>
      <w:r>
        <w:rPr>
          <w:rFonts w:hint="eastAsia" w:ascii="方正仿宋_GB2312" w:hAnsi="方正仿宋_GB2312" w:eastAsia="方正仿宋_GB2312" w:cs="方正仿宋_GB2312"/>
          <w:sz w:val="32"/>
          <w:szCs w:val="32"/>
          <w:highlight w:val="none"/>
          <w:lang w:val="en-US" w:eastAsia="zh-CN"/>
        </w:rPr>
        <w:t>3、责任划分</w:t>
      </w:r>
    </w:p>
    <w:p>
      <w:pPr>
        <w:pStyle w:val="15"/>
        <w:spacing w:line="500" w:lineRule="exact"/>
        <w:ind w:firstLine="560"/>
        <w:rPr>
          <w:rFonts w:hint="eastAsia" w:ascii="方正仿宋_GB2312" w:hAnsi="方正仿宋_GB2312" w:eastAsia="方正仿宋_GB2312" w:cs="方正仿宋_GB2312"/>
          <w:sz w:val="32"/>
          <w:szCs w:val="32"/>
          <w:highlight w:val="none"/>
          <w:lang w:val="en-US" w:eastAsia="zh-CN"/>
        </w:rPr>
      </w:pPr>
      <w:r>
        <w:rPr>
          <w:rFonts w:hint="eastAsia" w:ascii="方正仿宋_GB2312" w:hAnsi="方正仿宋_GB2312" w:eastAsia="方正仿宋_GB2312" w:cs="方正仿宋_GB2312"/>
          <w:sz w:val="32"/>
          <w:szCs w:val="32"/>
          <w:highlight w:val="none"/>
          <w:lang w:val="en-US" w:eastAsia="zh-CN"/>
        </w:rPr>
        <w:t>责任单位：县水利局、监理单位、施工单位、库木库萨尔乡政府、各项目村村委会责任人：项目现场负责人、安全监理、施工安全负责人、各村党支部书记</w:t>
      </w:r>
    </w:p>
    <w:p>
      <w:pPr>
        <w:pStyle w:val="15"/>
        <w:spacing w:line="500" w:lineRule="exact"/>
        <w:ind w:firstLine="560"/>
        <w:rPr>
          <w:rFonts w:hint="eastAsia" w:ascii="方正仿宋_GB2312" w:hAnsi="方正仿宋_GB2312" w:eastAsia="方正仿宋_GB2312" w:cs="方正仿宋_GB2312"/>
          <w:b/>
          <w:bCs/>
          <w:sz w:val="32"/>
          <w:szCs w:val="32"/>
          <w:highlight w:val="none"/>
          <w:lang w:val="en-US" w:eastAsia="zh-CN"/>
        </w:rPr>
      </w:pPr>
      <w:r>
        <w:rPr>
          <w:rFonts w:hint="eastAsia" w:ascii="方正仿宋_GB2312" w:hAnsi="方正仿宋_GB2312" w:eastAsia="方正仿宋_GB2312" w:cs="方正仿宋_GB2312"/>
          <w:b/>
          <w:bCs/>
          <w:sz w:val="32"/>
          <w:szCs w:val="32"/>
          <w:highlight w:val="none"/>
          <w:lang w:val="en-US" w:eastAsia="zh-CN"/>
        </w:rPr>
        <w:t>六、全过程追踪监测风险：建立进度台账动态更新、资料分类归档、公示资料常态化留存机制</w:t>
      </w:r>
    </w:p>
    <w:p>
      <w:pPr>
        <w:pStyle w:val="15"/>
        <w:spacing w:line="500" w:lineRule="exact"/>
        <w:ind w:firstLine="560"/>
        <w:rPr>
          <w:rFonts w:hint="eastAsia" w:ascii="方正仿宋_GB2312" w:hAnsi="方正仿宋_GB2312" w:eastAsia="方正仿宋_GB2312" w:cs="方正仿宋_GB2312"/>
          <w:sz w:val="32"/>
          <w:szCs w:val="32"/>
          <w:highlight w:val="none"/>
          <w:lang w:val="en-US" w:eastAsia="zh-CN"/>
        </w:rPr>
      </w:pPr>
      <w:r>
        <w:rPr>
          <w:rFonts w:hint="eastAsia" w:ascii="方正仿宋_GB2312" w:hAnsi="方正仿宋_GB2312" w:eastAsia="方正仿宋_GB2312" w:cs="方正仿宋_GB2312"/>
          <w:sz w:val="32"/>
          <w:szCs w:val="32"/>
          <w:highlight w:val="none"/>
          <w:lang w:val="en-US" w:eastAsia="zh-CN"/>
        </w:rPr>
        <w:t>1、固化管理机制</w:t>
      </w:r>
    </w:p>
    <w:p>
      <w:pPr>
        <w:pStyle w:val="15"/>
        <w:spacing w:line="500" w:lineRule="exact"/>
        <w:ind w:firstLine="560"/>
        <w:rPr>
          <w:rFonts w:hint="eastAsia" w:ascii="方正仿宋_GB2312" w:hAnsi="方正仿宋_GB2312" w:eastAsia="方正仿宋_GB2312" w:cs="方正仿宋_GB2312"/>
          <w:sz w:val="32"/>
          <w:szCs w:val="32"/>
          <w:highlight w:val="none"/>
          <w:lang w:val="en-US" w:eastAsia="zh-CN"/>
        </w:rPr>
      </w:pPr>
      <w:r>
        <w:rPr>
          <w:rFonts w:hint="eastAsia" w:ascii="方正仿宋_GB2312" w:hAnsi="方正仿宋_GB2312" w:eastAsia="方正仿宋_GB2312" w:cs="方正仿宋_GB2312"/>
          <w:sz w:val="32"/>
          <w:szCs w:val="32"/>
          <w:highlight w:val="none"/>
          <w:lang w:val="en-US" w:eastAsia="zh-CN"/>
        </w:rPr>
        <w:t>项目进度月度报备机制、全过程资料电子化+纸质双存档机制、三级公示影像留存审核机制</w:t>
      </w:r>
    </w:p>
    <w:p>
      <w:pPr>
        <w:pStyle w:val="15"/>
        <w:spacing w:line="500" w:lineRule="exact"/>
        <w:ind w:firstLine="560"/>
        <w:rPr>
          <w:rFonts w:hint="eastAsia" w:ascii="方正仿宋_GB2312" w:hAnsi="方正仿宋_GB2312" w:eastAsia="方正仿宋_GB2312" w:cs="方正仿宋_GB2312"/>
          <w:sz w:val="32"/>
          <w:szCs w:val="32"/>
          <w:highlight w:val="none"/>
          <w:lang w:val="en-US" w:eastAsia="zh-CN"/>
        </w:rPr>
      </w:pPr>
      <w:r>
        <w:rPr>
          <w:rFonts w:hint="eastAsia" w:ascii="方正仿宋_GB2312" w:hAnsi="方正仿宋_GB2312" w:eastAsia="方正仿宋_GB2312" w:cs="方正仿宋_GB2312"/>
          <w:sz w:val="32"/>
          <w:szCs w:val="32"/>
          <w:highlight w:val="none"/>
          <w:lang w:val="en-US" w:eastAsia="zh-CN"/>
        </w:rPr>
        <w:t>2、具体防范措施</w:t>
      </w:r>
    </w:p>
    <w:p>
      <w:pPr>
        <w:pStyle w:val="15"/>
        <w:spacing w:line="500" w:lineRule="exact"/>
        <w:ind w:firstLine="560"/>
        <w:rPr>
          <w:rFonts w:hint="eastAsia" w:ascii="方正仿宋_GB2312" w:hAnsi="方正仿宋_GB2312" w:eastAsia="方正仿宋_GB2312" w:cs="方正仿宋_GB2312"/>
          <w:sz w:val="32"/>
          <w:szCs w:val="32"/>
          <w:highlight w:val="none"/>
          <w:lang w:val="en-US" w:eastAsia="zh-CN"/>
        </w:rPr>
      </w:pPr>
      <w:r>
        <w:rPr>
          <w:rFonts w:hint="eastAsia" w:ascii="方正仿宋_GB2312" w:hAnsi="方正仿宋_GB2312" w:eastAsia="方正仿宋_GB2312" w:cs="方正仿宋_GB2312"/>
          <w:sz w:val="32"/>
          <w:szCs w:val="32"/>
          <w:highlight w:val="none"/>
          <w:lang w:val="en-US" w:eastAsia="zh-CN"/>
        </w:rPr>
        <w:t>（1）监理按月出具实际完成工程量审核报告，业主建立项目进度台账，对比计划进度偏差及时纠偏；（2）务工考勤、工资发放凭证、各级公示照片、公示网页截图、会议纪要按照档案规范分卷装订，同步扫描电子档永久存储；（3）事前、事中、事后所有公示资料张贴当日拍摄带时间、地点、公示版面的影像资料，由乡振兴办专人统一保管。</w:t>
      </w:r>
    </w:p>
    <w:p>
      <w:pPr>
        <w:pStyle w:val="15"/>
        <w:spacing w:line="500" w:lineRule="exact"/>
        <w:ind w:firstLine="560"/>
        <w:rPr>
          <w:rFonts w:hint="eastAsia" w:ascii="方正仿宋_GB2312" w:hAnsi="方正仿宋_GB2312" w:eastAsia="方正仿宋_GB2312" w:cs="方正仿宋_GB2312"/>
          <w:sz w:val="32"/>
          <w:szCs w:val="32"/>
          <w:highlight w:val="none"/>
          <w:lang w:val="en-US" w:eastAsia="zh-CN"/>
        </w:rPr>
      </w:pPr>
      <w:r>
        <w:rPr>
          <w:rFonts w:hint="eastAsia" w:ascii="方正仿宋_GB2312" w:hAnsi="方正仿宋_GB2312" w:eastAsia="方正仿宋_GB2312" w:cs="方正仿宋_GB2312"/>
          <w:sz w:val="32"/>
          <w:szCs w:val="32"/>
          <w:highlight w:val="none"/>
          <w:lang w:val="en-US" w:eastAsia="zh-CN"/>
        </w:rPr>
        <w:t>3、责任划分</w:t>
      </w:r>
    </w:p>
    <w:p>
      <w:pPr>
        <w:pStyle w:val="15"/>
        <w:spacing w:line="500" w:lineRule="exact"/>
        <w:ind w:firstLine="560"/>
        <w:rPr>
          <w:rFonts w:hint="eastAsia" w:ascii="方正仿宋_GB2312" w:hAnsi="方正仿宋_GB2312" w:eastAsia="方正仿宋_GB2312" w:cs="方正仿宋_GB2312"/>
          <w:sz w:val="32"/>
          <w:szCs w:val="32"/>
          <w:highlight w:val="none"/>
          <w:lang w:val="en-US" w:eastAsia="zh-CN"/>
        </w:rPr>
      </w:pPr>
      <w:r>
        <w:rPr>
          <w:rFonts w:hint="eastAsia" w:ascii="方正仿宋_GB2312" w:hAnsi="方正仿宋_GB2312" w:eastAsia="方正仿宋_GB2312" w:cs="方正仿宋_GB2312"/>
          <w:sz w:val="32"/>
          <w:szCs w:val="32"/>
          <w:highlight w:val="none"/>
          <w:lang w:val="en-US" w:eastAsia="zh-CN"/>
        </w:rPr>
        <w:t>责任单位：县水利局项目办、库木库萨尔乡振兴办、监理单位责任人：资料管理员、监理内业资料负责人</w:t>
      </w:r>
    </w:p>
    <w:p>
      <w:pPr>
        <w:pStyle w:val="15"/>
        <w:spacing w:line="500" w:lineRule="exact"/>
        <w:ind w:firstLine="560"/>
        <w:rPr>
          <w:rFonts w:hint="eastAsia" w:ascii="方正仿宋_GB2312" w:hAnsi="方正仿宋_GB2312" w:eastAsia="方正仿宋_GB2312" w:cs="方正仿宋_GB2312"/>
          <w:b/>
          <w:bCs/>
          <w:sz w:val="32"/>
          <w:szCs w:val="32"/>
          <w:highlight w:val="none"/>
          <w:lang w:val="en-US" w:eastAsia="zh-CN"/>
        </w:rPr>
      </w:pPr>
      <w:r>
        <w:rPr>
          <w:rFonts w:hint="eastAsia" w:ascii="方正仿宋_GB2312" w:hAnsi="方正仿宋_GB2312" w:eastAsia="方正仿宋_GB2312" w:cs="方正仿宋_GB2312"/>
          <w:b/>
          <w:bCs/>
          <w:sz w:val="32"/>
          <w:szCs w:val="32"/>
          <w:highlight w:val="none"/>
          <w:lang w:val="en-US" w:eastAsia="zh-CN"/>
        </w:rPr>
        <w:t>七、竣工验收风险：建立分部分项预验收、竣工资料清单化校核、多专项验收同步推进机制</w:t>
      </w:r>
    </w:p>
    <w:p>
      <w:pPr>
        <w:pStyle w:val="15"/>
        <w:spacing w:line="500" w:lineRule="exact"/>
        <w:ind w:firstLine="560"/>
        <w:rPr>
          <w:rFonts w:hint="eastAsia" w:ascii="方正仿宋_GB2312" w:hAnsi="方正仿宋_GB2312" w:eastAsia="方正仿宋_GB2312" w:cs="方正仿宋_GB2312"/>
          <w:sz w:val="32"/>
          <w:szCs w:val="32"/>
          <w:highlight w:val="none"/>
          <w:lang w:val="en-US" w:eastAsia="zh-CN"/>
        </w:rPr>
      </w:pPr>
      <w:r>
        <w:rPr>
          <w:rFonts w:hint="eastAsia" w:ascii="方正仿宋_GB2312" w:hAnsi="方正仿宋_GB2312" w:eastAsia="方正仿宋_GB2312" w:cs="方正仿宋_GB2312"/>
          <w:sz w:val="32"/>
          <w:szCs w:val="32"/>
          <w:highlight w:val="none"/>
          <w:lang w:val="en-US" w:eastAsia="zh-CN"/>
        </w:rPr>
        <w:t>1、固化管理机制</w:t>
      </w:r>
    </w:p>
    <w:p>
      <w:pPr>
        <w:pStyle w:val="15"/>
        <w:spacing w:line="500" w:lineRule="exact"/>
        <w:ind w:firstLine="560"/>
        <w:rPr>
          <w:rFonts w:hint="eastAsia" w:ascii="方正仿宋_GB2312" w:hAnsi="方正仿宋_GB2312" w:eastAsia="方正仿宋_GB2312" w:cs="方正仿宋_GB2312"/>
          <w:sz w:val="32"/>
          <w:szCs w:val="32"/>
          <w:highlight w:val="none"/>
          <w:lang w:val="en-US" w:eastAsia="zh-CN"/>
        </w:rPr>
      </w:pPr>
      <w:r>
        <w:rPr>
          <w:rFonts w:hint="eastAsia" w:ascii="方正仿宋_GB2312" w:hAnsi="方正仿宋_GB2312" w:eastAsia="方正仿宋_GB2312" w:cs="方正仿宋_GB2312"/>
          <w:sz w:val="32"/>
          <w:szCs w:val="32"/>
          <w:highlight w:val="none"/>
          <w:lang w:val="en-US" w:eastAsia="zh-CN"/>
        </w:rPr>
        <w:t>工序自检—监理抽检—竣工预验收三级验收机制、竣工资料清单销号管理机制、资产同步确权登记机制</w:t>
      </w:r>
    </w:p>
    <w:p>
      <w:pPr>
        <w:pStyle w:val="15"/>
        <w:spacing w:line="500" w:lineRule="exact"/>
        <w:ind w:firstLine="560"/>
        <w:rPr>
          <w:rFonts w:hint="eastAsia" w:ascii="方正仿宋_GB2312" w:hAnsi="方正仿宋_GB2312" w:eastAsia="方正仿宋_GB2312" w:cs="方正仿宋_GB2312"/>
          <w:sz w:val="32"/>
          <w:szCs w:val="32"/>
          <w:highlight w:val="none"/>
          <w:lang w:val="en-US" w:eastAsia="zh-CN"/>
        </w:rPr>
      </w:pPr>
      <w:r>
        <w:rPr>
          <w:rFonts w:hint="eastAsia" w:ascii="方正仿宋_GB2312" w:hAnsi="方正仿宋_GB2312" w:eastAsia="方正仿宋_GB2312" w:cs="方正仿宋_GB2312"/>
          <w:sz w:val="32"/>
          <w:szCs w:val="32"/>
          <w:highlight w:val="none"/>
          <w:lang w:val="en-US" w:eastAsia="zh-CN"/>
        </w:rPr>
        <w:t>2、具体防范措施</w:t>
      </w:r>
    </w:p>
    <w:p>
      <w:pPr>
        <w:pStyle w:val="15"/>
        <w:spacing w:line="500" w:lineRule="exact"/>
        <w:ind w:firstLine="560"/>
        <w:rPr>
          <w:rFonts w:hint="eastAsia" w:ascii="方正仿宋_GB2312" w:hAnsi="方正仿宋_GB2312" w:eastAsia="方正仿宋_GB2312" w:cs="方正仿宋_GB2312"/>
          <w:sz w:val="32"/>
          <w:szCs w:val="32"/>
          <w:highlight w:val="none"/>
          <w:lang w:val="en-US" w:eastAsia="zh-CN"/>
        </w:rPr>
      </w:pPr>
      <w:r>
        <w:rPr>
          <w:rFonts w:hint="eastAsia" w:ascii="方正仿宋_GB2312" w:hAnsi="方正仿宋_GB2312" w:eastAsia="方正仿宋_GB2312" w:cs="方正仿宋_GB2312"/>
          <w:sz w:val="32"/>
          <w:szCs w:val="32"/>
          <w:highlight w:val="none"/>
          <w:lang w:val="en-US" w:eastAsia="zh-CN"/>
        </w:rPr>
        <w:t>（1）各分项工程完工先由施工自检、监理抽检，整体完工后组织预验收，整改所有质量缺陷后再申报正式竣工验收；（2）依照水利竣工验收资料清单逐项收集批复文件、检测报告、竣工图、结算资料，实行缺项销号补齐；（3）施工阶段同步落实水保、环保措施，竣工阶段同步完成水保验收、工程竣工验收、固定资产确权入账。</w:t>
      </w:r>
    </w:p>
    <w:p>
      <w:pPr>
        <w:pStyle w:val="15"/>
        <w:spacing w:line="500" w:lineRule="exact"/>
        <w:ind w:firstLine="560"/>
        <w:rPr>
          <w:rFonts w:hint="eastAsia" w:ascii="方正仿宋_GB2312" w:hAnsi="方正仿宋_GB2312" w:eastAsia="方正仿宋_GB2312" w:cs="方正仿宋_GB2312"/>
          <w:sz w:val="32"/>
          <w:szCs w:val="32"/>
          <w:highlight w:val="none"/>
          <w:lang w:val="en-US" w:eastAsia="zh-CN"/>
        </w:rPr>
      </w:pPr>
      <w:r>
        <w:rPr>
          <w:rFonts w:hint="eastAsia" w:ascii="方正仿宋_GB2312" w:hAnsi="方正仿宋_GB2312" w:eastAsia="方正仿宋_GB2312" w:cs="方正仿宋_GB2312"/>
          <w:sz w:val="32"/>
          <w:szCs w:val="32"/>
          <w:highlight w:val="none"/>
          <w:lang w:val="en-US" w:eastAsia="zh-CN"/>
        </w:rPr>
        <w:t>3、责任划分</w:t>
      </w:r>
    </w:p>
    <w:p>
      <w:pPr>
        <w:pStyle w:val="15"/>
        <w:spacing w:line="500" w:lineRule="exact"/>
        <w:ind w:firstLine="560"/>
        <w:rPr>
          <w:rFonts w:hint="eastAsia" w:ascii="方正仿宋_GB2312" w:hAnsi="方正仿宋_GB2312" w:eastAsia="方正仿宋_GB2312" w:cs="方正仿宋_GB2312"/>
          <w:sz w:val="32"/>
          <w:szCs w:val="32"/>
          <w:highlight w:val="none"/>
          <w:lang w:val="en-US" w:eastAsia="zh-CN"/>
        </w:rPr>
      </w:pPr>
      <w:r>
        <w:rPr>
          <w:rFonts w:hint="eastAsia" w:ascii="方正仿宋_GB2312" w:hAnsi="方正仿宋_GB2312" w:eastAsia="方正仿宋_GB2312" w:cs="方正仿宋_GB2312"/>
          <w:sz w:val="32"/>
          <w:szCs w:val="32"/>
          <w:highlight w:val="none"/>
          <w:lang w:val="en-US" w:eastAsia="zh-CN"/>
        </w:rPr>
        <w:t>责任单位：县水利质量监督站、县水利局、施工、监理单位责任人：质监站经办人、项目负责人、监理总工、施工技术负责人</w:t>
      </w:r>
    </w:p>
    <w:p>
      <w:pPr>
        <w:pStyle w:val="15"/>
        <w:spacing w:line="500" w:lineRule="exact"/>
        <w:ind w:firstLine="560"/>
        <w:rPr>
          <w:rFonts w:hint="eastAsia" w:ascii="方正仿宋_GB2312" w:hAnsi="方正仿宋_GB2312" w:eastAsia="方正仿宋_GB2312" w:cs="方正仿宋_GB2312"/>
          <w:b/>
          <w:bCs/>
          <w:sz w:val="32"/>
          <w:szCs w:val="32"/>
          <w:highlight w:val="none"/>
          <w:lang w:val="en-US" w:eastAsia="zh-CN"/>
        </w:rPr>
      </w:pPr>
      <w:r>
        <w:rPr>
          <w:rFonts w:hint="eastAsia" w:ascii="方正仿宋_GB2312" w:hAnsi="方正仿宋_GB2312" w:eastAsia="方正仿宋_GB2312" w:cs="方正仿宋_GB2312"/>
          <w:b/>
          <w:bCs/>
          <w:sz w:val="32"/>
          <w:szCs w:val="32"/>
          <w:highlight w:val="none"/>
          <w:lang w:val="en-US" w:eastAsia="zh-CN"/>
        </w:rPr>
        <w:t>八、建后管护长效风险：建立三级管护责任机制、管护经费双重保障机制、管护绩效考评挂钩机制</w:t>
      </w:r>
    </w:p>
    <w:p>
      <w:pPr>
        <w:pStyle w:val="15"/>
        <w:spacing w:line="500" w:lineRule="exact"/>
        <w:ind w:firstLine="560"/>
        <w:rPr>
          <w:rFonts w:hint="eastAsia" w:ascii="方正仿宋_GB2312" w:hAnsi="方正仿宋_GB2312" w:eastAsia="方正仿宋_GB2312" w:cs="方正仿宋_GB2312"/>
          <w:sz w:val="32"/>
          <w:szCs w:val="32"/>
          <w:highlight w:val="none"/>
          <w:lang w:val="en-US" w:eastAsia="zh-CN"/>
        </w:rPr>
      </w:pPr>
      <w:r>
        <w:rPr>
          <w:rFonts w:hint="eastAsia" w:ascii="方正仿宋_GB2312" w:hAnsi="方正仿宋_GB2312" w:eastAsia="方正仿宋_GB2312" w:cs="方正仿宋_GB2312"/>
          <w:sz w:val="32"/>
          <w:szCs w:val="32"/>
          <w:highlight w:val="none"/>
          <w:lang w:val="en-US" w:eastAsia="zh-CN"/>
        </w:rPr>
        <w:t>1、固化管理机制</w:t>
      </w:r>
    </w:p>
    <w:p>
      <w:pPr>
        <w:pStyle w:val="15"/>
        <w:spacing w:line="500" w:lineRule="exact"/>
        <w:ind w:firstLine="560"/>
        <w:rPr>
          <w:rFonts w:hint="eastAsia" w:ascii="方正仿宋_GB2312" w:hAnsi="方正仿宋_GB2312" w:eastAsia="方正仿宋_GB2312" w:cs="方正仿宋_GB2312"/>
          <w:sz w:val="32"/>
          <w:szCs w:val="32"/>
          <w:highlight w:val="none"/>
          <w:lang w:val="en-US" w:eastAsia="zh-CN"/>
        </w:rPr>
      </w:pPr>
      <w:r>
        <w:rPr>
          <w:rFonts w:hint="eastAsia" w:ascii="方正仿宋_GB2312" w:hAnsi="方正仿宋_GB2312" w:eastAsia="方正仿宋_GB2312" w:cs="方正仿宋_GB2312"/>
          <w:sz w:val="32"/>
          <w:szCs w:val="32"/>
          <w:highlight w:val="none"/>
          <w:lang w:val="en-US" w:eastAsia="zh-CN"/>
        </w:rPr>
        <w:t>县-乡-村三级管护责任机制、“水费自修+财政兜底”经费保障机制、公益性岗位考核奖惩机制、群众管护监督机制</w:t>
      </w:r>
    </w:p>
    <w:p>
      <w:pPr>
        <w:pStyle w:val="15"/>
        <w:spacing w:line="500" w:lineRule="exact"/>
        <w:ind w:firstLine="560"/>
        <w:rPr>
          <w:rFonts w:hint="eastAsia" w:ascii="方正仿宋_GB2312" w:hAnsi="方正仿宋_GB2312" w:eastAsia="方正仿宋_GB2312" w:cs="方正仿宋_GB2312"/>
          <w:sz w:val="32"/>
          <w:szCs w:val="32"/>
          <w:highlight w:val="none"/>
          <w:lang w:val="en-US" w:eastAsia="zh-CN"/>
        </w:rPr>
      </w:pPr>
      <w:r>
        <w:rPr>
          <w:rFonts w:hint="eastAsia" w:ascii="方正仿宋_GB2312" w:hAnsi="方正仿宋_GB2312" w:eastAsia="方正仿宋_GB2312" w:cs="方正仿宋_GB2312"/>
          <w:sz w:val="32"/>
          <w:szCs w:val="32"/>
          <w:highlight w:val="none"/>
          <w:lang w:val="en-US" w:eastAsia="zh-CN"/>
        </w:rPr>
        <w:t>2、具体防范措施</w:t>
      </w:r>
    </w:p>
    <w:p>
      <w:pPr>
        <w:pStyle w:val="15"/>
        <w:spacing w:line="500" w:lineRule="exact"/>
        <w:ind w:firstLine="560"/>
        <w:rPr>
          <w:rFonts w:hint="eastAsia" w:ascii="方正仿宋_GB2312" w:hAnsi="方正仿宋_GB2312" w:eastAsia="方正仿宋_GB2312" w:cs="方正仿宋_GB2312"/>
          <w:sz w:val="32"/>
          <w:szCs w:val="32"/>
          <w:highlight w:val="none"/>
          <w:lang w:val="en-US" w:eastAsia="zh-CN"/>
        </w:rPr>
      </w:pPr>
      <w:r>
        <w:rPr>
          <w:rFonts w:hint="eastAsia" w:ascii="方正仿宋_GB2312" w:hAnsi="方正仿宋_GB2312" w:eastAsia="方正仿宋_GB2312" w:cs="方正仿宋_GB2312"/>
          <w:sz w:val="32"/>
          <w:szCs w:val="32"/>
          <w:highlight w:val="none"/>
          <w:lang w:val="en-US" w:eastAsia="zh-CN"/>
        </w:rPr>
        <w:t>（1）项目资产移交后签订管护责任书：县水利局统筹监管、乡水利站日常督查、各村落实专人常态化巡护；（2）田间水费收入用于渠道日常清淤、小额修补，县级财政每年预算列支水利管护经费、公益性岗位薪酬，保障大修、人员工资稳定发放；（3）管护人员巡查记录、维修台账按月上报乡水利站，岗位补贴发放与日常履职考核结果直接挂钩；各村制定渠系管护村规民约，约束农户私自破渠、违规取水行为。</w:t>
      </w:r>
    </w:p>
    <w:p>
      <w:pPr>
        <w:pStyle w:val="15"/>
        <w:spacing w:line="500" w:lineRule="exact"/>
        <w:ind w:firstLine="560"/>
        <w:rPr>
          <w:rFonts w:hint="eastAsia" w:ascii="方正仿宋_GB2312" w:hAnsi="方正仿宋_GB2312" w:eastAsia="方正仿宋_GB2312" w:cs="方正仿宋_GB2312"/>
          <w:sz w:val="32"/>
          <w:szCs w:val="32"/>
          <w:highlight w:val="none"/>
          <w:lang w:val="en-US" w:eastAsia="zh-CN"/>
        </w:rPr>
      </w:pPr>
      <w:r>
        <w:rPr>
          <w:rFonts w:hint="eastAsia" w:ascii="方正仿宋_GB2312" w:hAnsi="方正仿宋_GB2312" w:eastAsia="方正仿宋_GB2312" w:cs="方正仿宋_GB2312"/>
          <w:sz w:val="32"/>
          <w:szCs w:val="32"/>
          <w:highlight w:val="none"/>
          <w:lang w:val="en-US" w:eastAsia="zh-CN"/>
        </w:rPr>
        <w:t>3、责任划分</w:t>
      </w:r>
    </w:p>
    <w:p>
      <w:pPr>
        <w:pStyle w:val="15"/>
        <w:spacing w:line="500" w:lineRule="exact"/>
        <w:ind w:firstLine="560"/>
        <w:rPr>
          <w:rFonts w:hint="eastAsia" w:ascii="方正仿宋_GB2312" w:hAnsi="方正仿宋_GB2312" w:eastAsia="方正仿宋_GB2312" w:cs="方正仿宋_GB2312"/>
          <w:sz w:val="32"/>
          <w:szCs w:val="32"/>
          <w:highlight w:val="none"/>
          <w:lang w:val="en-US" w:eastAsia="zh-CN"/>
        </w:rPr>
      </w:pPr>
      <w:r>
        <w:rPr>
          <w:rFonts w:hint="eastAsia" w:ascii="方正仿宋_GB2312" w:hAnsi="方正仿宋_GB2312" w:eastAsia="方正仿宋_GB2312" w:cs="方正仿宋_GB2312"/>
          <w:sz w:val="32"/>
          <w:szCs w:val="32"/>
          <w:highlight w:val="none"/>
          <w:lang w:val="en-US" w:eastAsia="zh-CN"/>
        </w:rPr>
        <w:t>责任单位：麦盖提县水利局、库木库萨尔乡水利站、11个项目行政村村委会责任人：县水管总站负责人、乡水利站站长、各村管护员、村两委负责人</w:t>
      </w:r>
    </w:p>
    <w:p>
      <w:pPr>
        <w:pStyle w:val="15"/>
        <w:spacing w:line="500" w:lineRule="exact"/>
        <w:ind w:firstLine="560"/>
        <w:rPr>
          <w:rFonts w:hint="eastAsia" w:ascii="方正仿宋_GB2312" w:hAnsi="方正仿宋_GB2312" w:eastAsia="方正仿宋_GB2312" w:cs="方正仿宋_GB2312"/>
          <w:b/>
          <w:bCs/>
          <w:sz w:val="32"/>
          <w:szCs w:val="32"/>
          <w:highlight w:val="none"/>
          <w:lang w:val="en-US" w:eastAsia="zh-CN"/>
        </w:rPr>
      </w:pPr>
      <w:r>
        <w:rPr>
          <w:rFonts w:hint="eastAsia" w:ascii="方正仿宋_GB2312" w:hAnsi="方正仿宋_GB2312" w:eastAsia="方正仿宋_GB2312" w:cs="方正仿宋_GB2312"/>
          <w:b/>
          <w:bCs/>
          <w:sz w:val="32"/>
          <w:szCs w:val="32"/>
          <w:highlight w:val="none"/>
          <w:lang w:val="en-US" w:eastAsia="zh-CN"/>
        </w:rPr>
        <w:t>九、补充说明（资产入股类对应条款说明）</w:t>
      </w:r>
    </w:p>
    <w:p>
      <w:pPr>
        <w:pStyle w:val="15"/>
        <w:spacing w:line="500" w:lineRule="exact"/>
        <w:ind w:firstLine="560"/>
        <w:rPr>
          <w:rFonts w:hint="eastAsia" w:ascii="方正仿宋_GB2312" w:hAnsi="方正仿宋_GB2312" w:eastAsia="方正仿宋_GB2312" w:cs="方正仿宋_GB2312"/>
          <w:sz w:val="32"/>
          <w:szCs w:val="32"/>
          <w:highlight w:val="none"/>
          <w:lang w:val="en-US" w:eastAsia="zh-CN"/>
        </w:rPr>
      </w:pPr>
      <w:r>
        <w:rPr>
          <w:rFonts w:hint="eastAsia" w:ascii="方正仿宋_GB2312" w:hAnsi="方正仿宋_GB2312" w:eastAsia="方正仿宋_GB2312" w:cs="方正仿宋_GB2312"/>
          <w:sz w:val="32"/>
          <w:szCs w:val="32"/>
          <w:highlight w:val="none"/>
          <w:lang w:val="en-US" w:eastAsia="zh-CN"/>
        </w:rPr>
        <w:t>本项目属于财政帮扶资金农田斗渠改造公益性基础设施建设项目，不存在对外投资、资产入股、联营合作、托管运营等商业模式，无对外合作经营主体，因此无需开展合作方资质、资信、财务状况、履约信用审查工作。项目全部固定资产权属归麦盖提县国有资产管理部门统一登记确权，交由属地乡镇、各村负责管护使用，资产监管由县水利局、县乡村振兴局、县财政局共同监管，全程接受审计、纪检部门监督。</w:t>
      </w:r>
    </w:p>
    <w:p>
      <w:pPr>
        <w:pStyle w:val="15"/>
        <w:spacing w:line="500" w:lineRule="exact"/>
        <w:ind w:firstLine="560"/>
        <w:rPr>
          <w:rFonts w:hint="eastAsia" w:ascii="方正仿宋_GB2312" w:hAnsi="方正仿宋_GB2312" w:eastAsia="方正仿宋_GB2312" w:cs="方正仿宋_GB2312"/>
          <w:b/>
          <w:bCs/>
          <w:sz w:val="32"/>
          <w:szCs w:val="32"/>
          <w:highlight w:val="none"/>
          <w:lang w:val="en-US" w:eastAsia="zh-CN"/>
        </w:rPr>
      </w:pPr>
      <w:r>
        <w:rPr>
          <w:rFonts w:hint="eastAsia" w:ascii="方正仿宋_GB2312" w:hAnsi="方正仿宋_GB2312" w:eastAsia="方正仿宋_GB2312" w:cs="方正仿宋_GB2312"/>
          <w:b/>
          <w:bCs/>
          <w:sz w:val="32"/>
          <w:szCs w:val="32"/>
          <w:highlight w:val="none"/>
          <w:lang w:val="en-US" w:eastAsia="zh-CN"/>
        </w:rPr>
        <w:t>十、整体闭环管理要求</w:t>
      </w:r>
    </w:p>
    <w:p>
      <w:pPr>
        <w:pStyle w:val="15"/>
        <w:spacing w:line="500" w:lineRule="exact"/>
        <w:ind w:firstLine="560"/>
        <w:rPr>
          <w:rFonts w:hint="eastAsia" w:ascii="方正仿宋_GB2312" w:hAnsi="方正仿宋_GB2312" w:eastAsia="方正仿宋_GB2312" w:cs="方正仿宋_GB2312"/>
          <w:sz w:val="32"/>
          <w:szCs w:val="32"/>
          <w:highlight w:val="none"/>
          <w:lang w:val="en-US" w:eastAsia="zh-CN"/>
        </w:rPr>
      </w:pPr>
      <w:r>
        <w:rPr>
          <w:rFonts w:hint="eastAsia" w:ascii="方正仿宋_GB2312" w:hAnsi="方正仿宋_GB2312" w:eastAsia="方正仿宋_GB2312" w:cs="方正仿宋_GB2312"/>
          <w:sz w:val="32"/>
          <w:szCs w:val="32"/>
          <w:highlight w:val="none"/>
          <w:lang w:val="en-US" w:eastAsia="zh-CN"/>
        </w:rPr>
        <w:t>所有机制上墙、责任到人、措施落地留痕，主管部门每季度开展一次风险隐患排查，建立问题整改台账，实行“发现—交办—整改—复核销号”闭环管理，全面化解项目建设、资金使用、竣工验收、长期运维全周期各类风险。</w:t>
      </w:r>
    </w:p>
    <w:p>
      <w:pPr>
        <w:pStyle w:val="15"/>
        <w:spacing w:line="500" w:lineRule="exact"/>
        <w:ind w:firstLine="0" w:firstLineChars="0"/>
        <w:outlineLvl w:val="0"/>
        <w:rPr>
          <w:rFonts w:hint="eastAsia" w:ascii="方正仿宋_GB2312" w:hAnsi="方正仿宋_GB2312" w:eastAsia="方正仿宋_GB2312" w:cs="方正仿宋_GB2312"/>
          <w:b/>
          <w:bCs/>
          <w:sz w:val="32"/>
          <w:szCs w:val="32"/>
          <w:highlight w:val="none"/>
        </w:rPr>
      </w:pPr>
      <w:r>
        <w:rPr>
          <w:rFonts w:hint="eastAsia" w:ascii="方正仿宋_GB2312" w:hAnsi="方正仿宋_GB2312" w:eastAsia="方正仿宋_GB2312" w:cs="方正仿宋_GB2312"/>
          <w:b/>
          <w:bCs/>
          <w:sz w:val="32"/>
          <w:szCs w:val="32"/>
          <w:highlight w:val="none"/>
        </w:rPr>
        <w:t>9.其他（如无补充内容可不描述）</w:t>
      </w:r>
    </w:p>
    <w:p>
      <w:pPr>
        <w:pStyle w:val="15"/>
        <w:spacing w:line="500" w:lineRule="exact"/>
        <w:ind w:firstLine="0" w:firstLineChars="0"/>
        <w:outlineLvl w:val="0"/>
        <w:rPr>
          <w:rFonts w:hint="eastAsia" w:ascii="方正仿宋_GB2312" w:hAnsi="方正仿宋_GB2312" w:eastAsia="方正仿宋_GB2312" w:cs="方正仿宋_GB2312"/>
          <w:b w:val="0"/>
          <w:bCs w:val="0"/>
          <w:sz w:val="32"/>
          <w:szCs w:val="32"/>
          <w:highlight w:val="none"/>
          <w:lang w:val="en-US" w:eastAsia="zh-CN"/>
        </w:rPr>
      </w:pPr>
      <w:r>
        <w:rPr>
          <w:rFonts w:hint="eastAsia" w:ascii="方正仿宋_GB2312" w:hAnsi="方正仿宋_GB2312" w:eastAsia="方正仿宋_GB2312" w:cs="方正仿宋_GB2312"/>
          <w:b w:val="0"/>
          <w:bCs w:val="0"/>
          <w:sz w:val="32"/>
          <w:szCs w:val="32"/>
          <w:highlight w:val="none"/>
          <w:lang w:val="en-US" w:eastAsia="zh-CN"/>
        </w:rPr>
        <w:t>无。</w:t>
      </w:r>
    </w:p>
    <w:sectPr>
      <w:pgSz w:w="11906" w:h="16838"/>
      <w:pgMar w:top="1440" w:right="1797" w:bottom="1440" w:left="1797" w:header="851" w:footer="992" w:gutter="0"/>
      <w:cols w:space="425" w:num="1"/>
      <w:docGrid w:linePitch="286"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8"/>
    <w:family w:val="auto"/>
    <w:pitch w:val="default"/>
    <w:sig w:usb0="E0002AFF" w:usb1="C0007841" w:usb2="00000009" w:usb3="00000000" w:csb0="400001FF" w:csb1="FFFF0000"/>
  </w:font>
  <w:font w:name="宋体">
    <w:panose1 w:val="02010600030101010101"/>
    <w:charset w:val="8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等线">
    <w:altName w:val="微软雅黑"/>
    <w:panose1 w:val="02010600030101010101"/>
    <w:charset w:val="86"/>
    <w:family w:val="auto"/>
    <w:pitch w:val="default"/>
    <w:sig w:usb0="00000000" w:usb1="00000000" w:usb2="00000016" w:usb3="00000000" w:csb0="0004000F" w:csb1="00000000"/>
  </w:font>
  <w:font w:name="微软雅黑">
    <w:panose1 w:val="020B0503020204020204"/>
    <w:charset w:val="86"/>
    <w:family w:val="auto"/>
    <w:pitch w:val="default"/>
    <w:sig w:usb0="80000287" w:usb1="280F3C52" w:usb2="00000016" w:usb3="00000000" w:csb0="0004001F" w:csb1="00000000"/>
  </w:font>
  <w:font w:name="方正仿宋_GB2312">
    <w:altName w:val="仿宋"/>
    <w:panose1 w:val="02000000000000000000"/>
    <w:charset w:val="86"/>
    <w:family w:val="auto"/>
    <w:pitch w:val="default"/>
    <w:sig w:usb0="00000000" w:usb1="00000000" w:usb2="00000012" w:usb3="00000000" w:csb0="00040001" w:csb1="00000000"/>
  </w:font>
  <w:font w:name="仿宋">
    <w:panose1 w:val="02010609060101010101"/>
    <w:charset w:val="86"/>
    <w:family w:val="auto"/>
    <w:pitch w:val="default"/>
    <w:sig w:usb0="800002BF" w:usb1="38CF7CFA" w:usb2="00000016" w:usb3="00000000" w:csb0="00040001" w:csb1="00000000"/>
  </w:font>
  <w:font w:name="等线">
    <w:altName w:val="微软雅黑"/>
    <w:panose1 w:val="00000000000000000000"/>
    <w:charset w:val="00"/>
    <w:family w:val="auto"/>
    <w:pitch w:val="default"/>
    <w:sig w:usb0="00000000" w:usb1="00000000" w:usb2="00000000" w:usb3="00000000" w:csb0="00000000"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70FD0CB5"/>
    <w:multiLevelType w:val="singleLevel"/>
    <w:tmpl w:val="70FD0CB5"/>
    <w:lvl w:ilvl="0" w:tentative="0">
      <w:start w:val="2"/>
      <w:numFmt w:val="decimal"/>
      <w:suff w:val="nothing"/>
      <w:lvlText w:val="%1、"/>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documentProtection w:enforcement="0"/>
  <w:defaultTabStop w:val="420"/>
  <w:drawingGridHorizontalSpacing w:val="105"/>
  <w:drawingGridVerticalSpacing w:val="143"/>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DE4MDY2ZmVjMTE3MzM2NGIwMmM2YWQxZDEyMWI1NTQifQ=="/>
  </w:docVars>
  <w:rsids>
    <w:rsidRoot w:val="00172A27"/>
    <w:rsid w:val="00036ACC"/>
    <w:rsid w:val="00096F1A"/>
    <w:rsid w:val="001C0158"/>
    <w:rsid w:val="00286DB6"/>
    <w:rsid w:val="00290EF7"/>
    <w:rsid w:val="0036566E"/>
    <w:rsid w:val="00407F2D"/>
    <w:rsid w:val="004B669C"/>
    <w:rsid w:val="00577A4A"/>
    <w:rsid w:val="0092513B"/>
    <w:rsid w:val="00A0692A"/>
    <w:rsid w:val="00A06F97"/>
    <w:rsid w:val="00A21A15"/>
    <w:rsid w:val="00A400FD"/>
    <w:rsid w:val="00B24B29"/>
    <w:rsid w:val="00DC3189"/>
    <w:rsid w:val="00E165F2"/>
    <w:rsid w:val="0138268E"/>
    <w:rsid w:val="017D6A20"/>
    <w:rsid w:val="020E7EB7"/>
    <w:rsid w:val="04CE291C"/>
    <w:rsid w:val="06E460DC"/>
    <w:rsid w:val="0B123C38"/>
    <w:rsid w:val="0BD312C3"/>
    <w:rsid w:val="0CD1749B"/>
    <w:rsid w:val="0FD83D56"/>
    <w:rsid w:val="13BA0375"/>
    <w:rsid w:val="1A0C35CC"/>
    <w:rsid w:val="1A584B63"/>
    <w:rsid w:val="1AA77BC7"/>
    <w:rsid w:val="1BE91A15"/>
    <w:rsid w:val="1CF40A91"/>
    <w:rsid w:val="1E3003F0"/>
    <w:rsid w:val="20C4489C"/>
    <w:rsid w:val="22AF5101"/>
    <w:rsid w:val="24D309E4"/>
    <w:rsid w:val="26020369"/>
    <w:rsid w:val="261A0C88"/>
    <w:rsid w:val="27202D3F"/>
    <w:rsid w:val="29303854"/>
    <w:rsid w:val="2A141F3D"/>
    <w:rsid w:val="2C0E7654"/>
    <w:rsid w:val="2DC66C82"/>
    <w:rsid w:val="30FC3F6A"/>
    <w:rsid w:val="36DC0094"/>
    <w:rsid w:val="36F218BB"/>
    <w:rsid w:val="37E071AC"/>
    <w:rsid w:val="385122F2"/>
    <w:rsid w:val="38CF2BC1"/>
    <w:rsid w:val="39E14BE7"/>
    <w:rsid w:val="3C8D220B"/>
    <w:rsid w:val="3CEC23BE"/>
    <w:rsid w:val="3DF26BEC"/>
    <w:rsid w:val="3F8B2050"/>
    <w:rsid w:val="3FAC311E"/>
    <w:rsid w:val="411766ED"/>
    <w:rsid w:val="435D4F14"/>
    <w:rsid w:val="4A3C32E7"/>
    <w:rsid w:val="4AB71922"/>
    <w:rsid w:val="4BD25714"/>
    <w:rsid w:val="4C2E58E4"/>
    <w:rsid w:val="4D0D626D"/>
    <w:rsid w:val="54232E70"/>
    <w:rsid w:val="573907ED"/>
    <w:rsid w:val="5B1A7584"/>
    <w:rsid w:val="5C4F1B7F"/>
    <w:rsid w:val="622D0D14"/>
    <w:rsid w:val="674555B8"/>
    <w:rsid w:val="69280ED7"/>
    <w:rsid w:val="6A4A3B6E"/>
    <w:rsid w:val="6B794580"/>
    <w:rsid w:val="6D012174"/>
    <w:rsid w:val="6DA267EE"/>
    <w:rsid w:val="6EF308E2"/>
    <w:rsid w:val="6FB8461B"/>
    <w:rsid w:val="6FF73669"/>
    <w:rsid w:val="71E46B34"/>
    <w:rsid w:val="77432AB8"/>
    <w:rsid w:val="78915138"/>
    <w:rsid w:val="78F96906"/>
    <w:rsid w:val="79BE7698"/>
    <w:rsid w:val="7FC17FB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3">
    <w:name w:val="heading 1"/>
    <w:basedOn w:val="1"/>
    <w:next w:val="1"/>
    <w:link w:val="14"/>
    <w:qFormat/>
    <w:uiPriority w:val="9"/>
    <w:pPr>
      <w:keepNext/>
      <w:keepLines/>
      <w:spacing w:before="340" w:after="330" w:line="578" w:lineRule="auto"/>
      <w:outlineLvl w:val="0"/>
    </w:pPr>
    <w:rPr>
      <w:rFonts w:ascii="Times New Roman" w:hAnsi="Times New Roman" w:eastAsia="黑体" w:cs="Arial"/>
      <w:b/>
      <w:bCs/>
      <w:kern w:val="44"/>
      <w:sz w:val="28"/>
      <w:szCs w:val="44"/>
    </w:rPr>
  </w:style>
  <w:style w:type="paragraph" w:styleId="4">
    <w:name w:val="heading 2"/>
    <w:basedOn w:val="1"/>
    <w:next w:val="1"/>
    <w:semiHidden/>
    <w:unhideWhenUsed/>
    <w:qFormat/>
    <w:uiPriority w:val="9"/>
    <w:pPr>
      <w:spacing w:before="0" w:beforeAutospacing="1" w:after="0" w:afterAutospacing="1"/>
      <w:jc w:val="left"/>
    </w:pPr>
    <w:rPr>
      <w:rFonts w:hint="eastAsia" w:ascii="宋体" w:hAnsi="宋体" w:eastAsia="宋体" w:cs="宋体"/>
      <w:b/>
      <w:bCs/>
      <w:kern w:val="0"/>
      <w:sz w:val="36"/>
      <w:szCs w:val="36"/>
      <w:lang w:val="en-US" w:eastAsia="zh-CN" w:bidi="ar"/>
    </w:rPr>
  </w:style>
  <w:style w:type="paragraph" w:styleId="5">
    <w:name w:val="heading 3"/>
    <w:basedOn w:val="1"/>
    <w:next w:val="1"/>
    <w:semiHidden/>
    <w:unhideWhenUsed/>
    <w:qFormat/>
    <w:uiPriority w:val="9"/>
    <w:pPr>
      <w:spacing w:before="0" w:beforeAutospacing="1" w:after="0" w:afterAutospacing="1"/>
      <w:jc w:val="left"/>
    </w:pPr>
    <w:rPr>
      <w:rFonts w:hint="eastAsia" w:ascii="宋体" w:hAnsi="宋体" w:eastAsia="宋体" w:cs="宋体"/>
      <w:b/>
      <w:bCs/>
      <w:kern w:val="0"/>
      <w:sz w:val="27"/>
      <w:szCs w:val="27"/>
      <w:lang w:val="en-US" w:eastAsia="zh-CN" w:bidi="ar"/>
    </w:rPr>
  </w:style>
  <w:style w:type="paragraph" w:styleId="6">
    <w:name w:val="heading 4"/>
    <w:basedOn w:val="1"/>
    <w:next w:val="1"/>
    <w:semiHidden/>
    <w:unhideWhenUsed/>
    <w:qFormat/>
    <w:uiPriority w:val="9"/>
    <w:pPr>
      <w:spacing w:before="0" w:beforeAutospacing="1" w:after="0" w:afterAutospacing="1"/>
      <w:jc w:val="left"/>
    </w:pPr>
    <w:rPr>
      <w:rFonts w:hint="eastAsia" w:ascii="宋体" w:hAnsi="宋体" w:eastAsia="宋体" w:cs="宋体"/>
      <w:b/>
      <w:bCs/>
      <w:kern w:val="0"/>
      <w:sz w:val="24"/>
      <w:szCs w:val="24"/>
      <w:lang w:val="en-US" w:eastAsia="zh-CN" w:bidi="ar"/>
    </w:rPr>
  </w:style>
  <w:style w:type="character" w:default="1" w:styleId="11">
    <w:name w:val="Default Paragraph Font"/>
    <w:semiHidden/>
    <w:unhideWhenUsed/>
    <w:qFormat/>
    <w:uiPriority w:val="1"/>
  </w:style>
  <w:style w:type="table" w:default="1" w:styleId="9">
    <w:name w:val="Normal Table"/>
    <w:semiHidden/>
    <w:unhideWhenUsed/>
    <w:qFormat/>
    <w:uiPriority w:val="99"/>
    <w:tblPr>
      <w:tblCellMar>
        <w:top w:w="0" w:type="dxa"/>
        <w:left w:w="108" w:type="dxa"/>
        <w:bottom w:w="0" w:type="dxa"/>
        <w:right w:w="108" w:type="dxa"/>
      </w:tblCellMar>
    </w:tblPr>
  </w:style>
  <w:style w:type="paragraph" w:customStyle="1" w:styleId="2">
    <w:name w:val="_Style 6"/>
    <w:qFormat/>
    <w:uiPriority w:val="0"/>
    <w:pPr>
      <w:widowControl w:val="0"/>
      <w:jc w:val="both"/>
    </w:pPr>
    <w:rPr>
      <w:rFonts w:ascii="Calibri" w:hAnsi="Calibri" w:eastAsia="宋体" w:cs="Times New Roman"/>
      <w:kern w:val="2"/>
      <w:sz w:val="21"/>
      <w:szCs w:val="22"/>
      <w:lang w:val="en-US" w:eastAsia="zh-CN" w:bidi="ar-SA"/>
    </w:rPr>
  </w:style>
  <w:style w:type="paragraph" w:styleId="7">
    <w:name w:val="footer"/>
    <w:basedOn w:val="1"/>
    <w:link w:val="17"/>
    <w:unhideWhenUsed/>
    <w:qFormat/>
    <w:uiPriority w:val="99"/>
    <w:pPr>
      <w:tabs>
        <w:tab w:val="center" w:pos="4153"/>
        <w:tab w:val="right" w:pos="8306"/>
      </w:tabs>
      <w:snapToGrid w:val="0"/>
      <w:jc w:val="left"/>
    </w:pPr>
    <w:rPr>
      <w:sz w:val="18"/>
      <w:szCs w:val="18"/>
    </w:rPr>
  </w:style>
  <w:style w:type="paragraph" w:styleId="8">
    <w:name w:val="header"/>
    <w:basedOn w:val="1"/>
    <w:link w:val="16"/>
    <w:unhideWhenUsed/>
    <w:qFormat/>
    <w:uiPriority w:val="99"/>
    <w:pPr>
      <w:pBdr>
        <w:bottom w:val="single" w:color="auto" w:sz="6" w:space="1"/>
      </w:pBdr>
      <w:tabs>
        <w:tab w:val="center" w:pos="4153"/>
        <w:tab w:val="right" w:pos="8306"/>
      </w:tabs>
      <w:snapToGrid w:val="0"/>
      <w:jc w:val="center"/>
    </w:pPr>
    <w:rPr>
      <w:sz w:val="18"/>
      <w:szCs w:val="18"/>
    </w:rPr>
  </w:style>
  <w:style w:type="table" w:styleId="10">
    <w:name w:val="Table Grid"/>
    <w:basedOn w:val="9"/>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2">
    <w:name w:val="Strong"/>
    <w:basedOn w:val="11"/>
    <w:qFormat/>
    <w:uiPriority w:val="22"/>
    <w:rPr>
      <w:b/>
    </w:rPr>
  </w:style>
  <w:style w:type="paragraph" w:customStyle="1" w:styleId="13">
    <w:name w:val="Default"/>
    <w:qFormat/>
    <w:uiPriority w:val="0"/>
    <w:pPr>
      <w:widowControl w:val="0"/>
      <w:autoSpaceDE w:val="0"/>
      <w:autoSpaceDN w:val="0"/>
      <w:adjustRightInd w:val="0"/>
    </w:pPr>
    <w:rPr>
      <w:rFonts w:ascii="方正仿宋_GB2312" w:hAnsi="Times New Roman" w:eastAsia="方正仿宋_GB2312" w:cs="方正仿宋_GB2312"/>
      <w:color w:val="000000"/>
      <w:sz w:val="24"/>
      <w:szCs w:val="24"/>
      <w:lang w:val="en-US" w:eastAsia="zh-CN" w:bidi="ar-SA"/>
    </w:rPr>
  </w:style>
  <w:style w:type="character" w:customStyle="1" w:styleId="14">
    <w:name w:val="标题 1 字符"/>
    <w:basedOn w:val="11"/>
    <w:link w:val="3"/>
    <w:qFormat/>
    <w:uiPriority w:val="9"/>
    <w:rPr>
      <w:rFonts w:ascii="Times New Roman" w:hAnsi="Times New Roman" w:eastAsia="黑体" w:cs="Arial"/>
      <w:b/>
      <w:bCs/>
      <w:kern w:val="44"/>
      <w:sz w:val="28"/>
      <w:szCs w:val="44"/>
    </w:rPr>
  </w:style>
  <w:style w:type="paragraph" w:customStyle="1" w:styleId="15">
    <w:name w:val="列表段落1"/>
    <w:basedOn w:val="1"/>
    <w:qFormat/>
    <w:uiPriority w:val="34"/>
    <w:pPr>
      <w:ind w:firstLine="420" w:firstLineChars="200"/>
    </w:pPr>
  </w:style>
  <w:style w:type="character" w:customStyle="1" w:styleId="16">
    <w:name w:val="页眉 字符"/>
    <w:basedOn w:val="11"/>
    <w:link w:val="8"/>
    <w:qFormat/>
    <w:uiPriority w:val="99"/>
    <w:rPr>
      <w:sz w:val="18"/>
      <w:szCs w:val="18"/>
    </w:rPr>
  </w:style>
  <w:style w:type="character" w:customStyle="1" w:styleId="17">
    <w:name w:val="页脚 字符"/>
    <w:basedOn w:val="11"/>
    <w:link w:val="7"/>
    <w:qFormat/>
    <w:uiPriority w:val="99"/>
    <w:rPr>
      <w:sz w:val="18"/>
      <w:szCs w:val="18"/>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38</Pages>
  <Words>2748</Words>
  <Characters>3006</Characters>
  <Lines>21</Lines>
  <Paragraphs>6</Paragraphs>
  <TotalTime>1</TotalTime>
  <ScaleCrop>false</ScaleCrop>
  <LinksUpToDate>false</LinksUpToDate>
  <CharactersWithSpaces>3116</CharactersWithSpaces>
  <Application>WPS Office_11.8.2.10972_F1E327BC-269C-435d-A152-05C5408002CA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2020-01-26T00:42:00Z</dcterms:created>
  <dc:creator>ThinkPad</dc:creator>
  <cp:lastModifiedBy>Administrator</cp:lastModifiedBy>
  <cp:lastPrinted>2021-02-22T02:50:00Z</cp:lastPrinted>
  <dcterms:modified xsi:type="dcterms:W3CDTF">2026-09-23T04:51:18Z</dcterms:modified>
  <cp:revision>15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2052-11.8.2.10972</vt:lpwstr>
  </property>
  <property fmtid="{D5CDD505-2E9C-101B-9397-08002B2CF9AE}" pid="3" name="ICV">
    <vt:lpwstr>B580CFFF1D1D4A7AB627ACCF08CBA303_13</vt:lpwstr>
  </property>
  <property fmtid="{D5CDD505-2E9C-101B-9397-08002B2CF9AE}" pid="4" name="KSOTemplateDocerSaveRecord">
    <vt:lpwstr>eyJoZGlkIjoiZjU3ZWI4MTI1M2JkZGVkZDI3YzliZDU0MjdiZmEyMWMiLCJ1c2VySWQiOiIxNDE1NTQ3ODgyIn0=</vt:lpwstr>
  </property>
</Properties>
</file>