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方正大标宋_GBK" w:hAnsi="方正大标宋_GBK" w:eastAsia="方正大标宋_GBK" w:cs="方正大标宋_GBK"/>
          <w:color w:val="000000" w:themeColor="text1"/>
          <w:sz w:val="44"/>
          <w:szCs w:val="44"/>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方正大标宋_GBK" w:hAnsi="方正大标宋_GBK" w:eastAsia="方正大标宋_GBK" w:cs="方正大标宋_GBK"/>
          <w:color w:val="000000" w:themeColor="text1"/>
          <w:sz w:val="44"/>
          <w:szCs w:val="44"/>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方正大标宋_GBK" w:hAnsi="方正大标宋_GBK" w:eastAsia="方正大标宋_GBK" w:cs="方正大标宋_GBK"/>
          <w:color w:val="000000" w:themeColor="text1"/>
          <w:sz w:val="44"/>
          <w:szCs w:val="44"/>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方正大标宋_GBK" w:hAnsi="方正大标宋_GBK" w:eastAsia="方正大标宋_GBK" w:cs="方正大标宋_GBK"/>
          <w:color w:val="000000" w:themeColor="text1"/>
          <w:sz w:val="44"/>
          <w:szCs w:val="44"/>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方正大标宋_GBK" w:hAnsi="方正大标宋_GBK" w:eastAsia="方正大标宋_GBK" w:cs="方正大标宋_GBK"/>
          <w:color w:val="000000" w:themeColor="text1"/>
          <w:sz w:val="44"/>
          <w:szCs w:val="44"/>
          <w:u w:val="none"/>
          <w:lang w:val="en-US" w:eastAsia="zh-CN"/>
          <w14:textFill>
            <w14:solidFill>
              <w14:schemeClr w14:val="tx1"/>
            </w14:solidFill>
          </w14:textFill>
        </w:rPr>
      </w:pPr>
      <w:r>
        <w:rPr>
          <w:rFonts w:hint="eastAsia" w:ascii="方正大标宋_GBK" w:hAnsi="方正大标宋_GBK" w:eastAsia="方正大标宋_GBK" w:cs="方正大标宋_GBK"/>
          <w:color w:val="000000" w:themeColor="text1"/>
          <w:sz w:val="44"/>
          <w:szCs w:val="44"/>
          <w:u w:val="none"/>
          <w:lang w:val="en-US" w:eastAsia="zh-CN"/>
          <w14:textFill>
            <w14:solidFill>
              <w14:schemeClr w14:val="tx1"/>
            </w14:solidFill>
          </w14:textFill>
        </w:rPr>
        <w:t>麦盖提库木库萨尔“9·1”一般触电亡人事故调查报告</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方正大标宋_GBK" w:hAnsi="方正大标宋_GBK" w:eastAsia="方正大标宋_GBK" w:cs="方正大标宋_GBK"/>
          <w:color w:val="000000" w:themeColor="text1"/>
          <w:sz w:val="36"/>
          <w:szCs w:val="36"/>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方正大标宋_GBK" w:hAnsi="方正大标宋_GBK" w:eastAsia="方正大标宋_GBK" w:cs="方正大标宋_GBK"/>
          <w:color w:val="000000" w:themeColor="text1"/>
          <w:sz w:val="36"/>
          <w:szCs w:val="36"/>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方正大标宋_GBK" w:hAnsi="方正大标宋_GBK" w:eastAsia="方正大标宋_GBK" w:cs="方正大标宋_GBK"/>
          <w:color w:val="000000" w:themeColor="text1"/>
          <w:sz w:val="36"/>
          <w:szCs w:val="36"/>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方正大标宋_GBK" w:hAnsi="方正大标宋_GBK" w:eastAsia="方正大标宋_GBK" w:cs="方正大标宋_GBK"/>
          <w:color w:val="000000" w:themeColor="text1"/>
          <w:sz w:val="36"/>
          <w:szCs w:val="36"/>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方正大标宋_GBK" w:hAnsi="方正大标宋_GBK" w:eastAsia="方正大标宋_GBK" w:cs="方正大标宋_GBK"/>
          <w:color w:val="000000" w:themeColor="text1"/>
          <w:sz w:val="36"/>
          <w:szCs w:val="36"/>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方正大标宋_GBK" w:hAnsi="方正大标宋_GBK" w:eastAsia="方正大标宋_GBK" w:cs="方正大标宋_GBK"/>
          <w:color w:val="000000" w:themeColor="text1"/>
          <w:sz w:val="36"/>
          <w:szCs w:val="36"/>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方正大标宋_GBK" w:hAnsi="方正大标宋_GBK" w:eastAsia="方正大标宋_GBK" w:cs="方正大标宋_GBK"/>
          <w:color w:val="000000" w:themeColor="text1"/>
          <w:sz w:val="36"/>
          <w:szCs w:val="36"/>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方正大标宋_GBK" w:hAnsi="方正大标宋_GBK" w:eastAsia="方正大标宋_GBK" w:cs="方正大标宋_GBK"/>
          <w:color w:val="000000" w:themeColor="text1"/>
          <w:sz w:val="36"/>
          <w:szCs w:val="36"/>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方正大标宋_GBK" w:hAnsi="方正大标宋_GBK" w:eastAsia="方正大标宋_GBK" w:cs="方正大标宋_GBK"/>
          <w:color w:val="000000" w:themeColor="text1"/>
          <w:sz w:val="36"/>
          <w:szCs w:val="36"/>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方正大标宋_GBK" w:hAnsi="方正大标宋_GBK" w:eastAsia="方正大标宋_GBK" w:cs="方正大标宋_GBK"/>
          <w:color w:val="000000" w:themeColor="text1"/>
          <w:sz w:val="36"/>
          <w:szCs w:val="36"/>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outlineLvl w:val="9"/>
        <w:rPr>
          <w:rFonts w:hint="eastAsia" w:ascii="方正仿宋_GBK" w:hAnsi="方正仿宋_GBK" w:eastAsia="方正仿宋_GBK" w:cs="方正仿宋_GBK"/>
          <w:b/>
          <w:bCs/>
          <w:color w:val="000000" w:themeColor="text1"/>
          <w:sz w:val="32"/>
          <w:szCs w:val="32"/>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14:textFill>
            <w14:solidFill>
              <w14:schemeClr w14:val="tx1"/>
            </w14:solidFill>
          </w14:textFill>
        </w:rPr>
        <w:t>麦盖提县</w:t>
      </w:r>
      <w:r>
        <w:rPr>
          <w:rFonts w:hint="eastAsia" w:cs="方正仿宋_GBK"/>
          <w:b/>
          <w:bCs/>
          <w:color w:val="000000" w:themeColor="text1"/>
          <w:sz w:val="32"/>
          <w:szCs w:val="32"/>
          <w:u w:val="none"/>
          <w:lang w:eastAsia="zh-CN"/>
          <w14:textFill>
            <w14:solidFill>
              <w14:schemeClr w14:val="tx1"/>
            </w14:solidFill>
          </w14:textFill>
        </w:rPr>
        <w:t>人民</w:t>
      </w:r>
      <w:r>
        <w:rPr>
          <w:rFonts w:hint="eastAsia" w:ascii="方正仿宋_GBK" w:hAnsi="方正仿宋_GBK" w:eastAsia="方正仿宋_GBK" w:cs="方正仿宋_GBK"/>
          <w:b/>
          <w:bCs/>
          <w:color w:val="000000" w:themeColor="text1"/>
          <w:sz w:val="32"/>
          <w:szCs w:val="32"/>
          <w:u w:val="none"/>
          <w:lang w:eastAsia="zh-CN"/>
          <w14:textFill>
            <w14:solidFill>
              <w14:schemeClr w14:val="tx1"/>
            </w14:solidFill>
          </w14:textFill>
        </w:rPr>
        <w:t>政府事故调查组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textAlignment w:val="auto"/>
        <w:outlineLvl w:val="9"/>
        <w:rPr>
          <w:rFonts w:hint="eastAsia" w:ascii="方正仿宋_GBK" w:hAnsi="方正仿宋_GBK" w:eastAsia="方正仿宋_GBK" w:cs="方正仿宋_GBK"/>
          <w:b/>
          <w:bCs/>
          <w:color w:val="000000" w:themeColor="text1"/>
          <w:sz w:val="32"/>
          <w:szCs w:val="32"/>
          <w:u w:val="none"/>
          <w:lang w:val="en-US" w:eastAsia="zh-CN"/>
          <w14:textFill>
            <w14:solidFill>
              <w14:schemeClr w14:val="tx1"/>
            </w14:solidFill>
          </w14:textFill>
        </w:rPr>
        <w:sectPr>
          <w:headerReference r:id="rId6" w:type="first"/>
          <w:footerReference r:id="rId9" w:type="first"/>
          <w:headerReference r:id="rId4" w:type="default"/>
          <w:footerReference r:id="rId7" w:type="default"/>
          <w:headerReference r:id="rId5" w:type="even"/>
          <w:footerReference r:id="rId8" w:type="even"/>
          <w:footnotePr>
            <w:numFmt w:val="decimal"/>
          </w:footnotePr>
          <w:pgSz w:w="11906" w:h="16838"/>
          <w:pgMar w:top="2098" w:right="1474" w:bottom="1984" w:left="1587" w:header="851" w:footer="0" w:gutter="0"/>
          <w:cols w:space="425" w:num="1"/>
          <w:docGrid w:type="lines" w:linePitch="312" w:charSpace="0"/>
        </w:sectPr>
      </w:pPr>
      <w:r>
        <w:rPr>
          <w:rFonts w:hint="eastAsia" w:ascii="方正仿宋_GBK" w:hAnsi="方正仿宋_GBK" w:eastAsia="方正仿宋_GBK" w:cs="方正仿宋_GBK"/>
          <w:b/>
          <w:bCs/>
          <w:color w:val="000000" w:themeColor="text1"/>
          <w:sz w:val="32"/>
          <w:szCs w:val="32"/>
          <w:u w:val="none"/>
          <w:lang w:val="en-US" w:eastAsia="zh-CN"/>
          <w14:textFill>
            <w14:solidFill>
              <w14:schemeClr w14:val="tx1"/>
            </w14:solidFill>
          </w14:textFill>
        </w:rPr>
        <w:t>2024年11月7日</w:t>
      </w:r>
    </w:p>
    <w:sdt>
      <w:sdtPr>
        <w:rPr>
          <w:rFonts w:ascii="宋体" w:hAnsi="宋体" w:eastAsia="宋体" w:cstheme="minorBidi"/>
          <w:kern w:val="2"/>
          <w:sz w:val="21"/>
          <w:szCs w:val="24"/>
          <w:u w:val="none"/>
          <w:lang w:val="en-US" w:eastAsia="zh-CN" w:bidi="ar-SA"/>
        </w:rPr>
        <w:id w:val="147451344"/>
        <w15:color w:val="DBDBDB"/>
        <w:docPartObj>
          <w:docPartGallery w:val="Table of Contents"/>
          <w:docPartUnique/>
        </w:docPartObj>
      </w:sdtPr>
      <w:sdtEndPr>
        <w:rPr>
          <w:rFonts w:hint="eastAsia" w:ascii="方正大标宋_GBK" w:hAnsi="方正大标宋_GBK" w:eastAsia="方正大标宋_GBK" w:cs="方正大标宋_GBK"/>
          <w:color w:val="000000" w:themeColor="text1"/>
          <w:kern w:val="2"/>
          <w:sz w:val="21"/>
          <w:szCs w:val="44"/>
          <w:u w:val="none"/>
          <w:lang w:val="en-US" w:eastAsia="zh-CN" w:bidi="ar-SA"/>
          <w14:textFill>
            <w14:solidFill>
              <w14:schemeClr w14:val="tx1"/>
            </w14:solidFill>
          </w14:textFill>
        </w:rPr>
      </w:sdtEndPr>
      <w:sdtContent>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90" w:lineRule="exact"/>
            <w:ind w:firstLine="0" w:firstLineChars="0"/>
            <w:jc w:val="center"/>
            <w:textAlignment w:val="auto"/>
            <w:rPr>
              <w:rFonts w:hint="eastAsia" w:asciiTheme="minorEastAsia" w:hAnsiTheme="minorEastAsia" w:eastAsiaTheme="minorEastAsia" w:cstheme="minorEastAsia"/>
              <w:sz w:val="28"/>
              <w:szCs w:val="28"/>
              <w:u w:val="none"/>
            </w:rPr>
          </w:pPr>
          <w:r>
            <w:rPr>
              <w:rFonts w:hint="eastAsia" w:asciiTheme="minorEastAsia" w:hAnsiTheme="minorEastAsia" w:eastAsiaTheme="minorEastAsia" w:cstheme="minorEastAsia"/>
              <w:b/>
              <w:bCs/>
              <w:color w:val="000000" w:themeColor="text1"/>
              <w:spacing w:val="6"/>
              <w:sz w:val="32"/>
              <w:szCs w:val="32"/>
              <w:u w:val="none"/>
              <w:lang w:val="en-US" w:eastAsia="zh-CN"/>
              <w14:textFill>
                <w14:solidFill>
                  <w14:schemeClr w14:val="tx1"/>
                </w14:solidFill>
              </w14:textFill>
            </w:rPr>
            <w:t>目  录</w:t>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instrText xml:space="preserve">TOC \o "1-3" \h \u </w:instrTex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separate"/>
          </w:r>
          <w:r>
            <w:rPr>
              <w:rFonts w:hint="eastAsia" w:ascii="黑体" w:hAnsi="黑体" w:eastAsia="黑体" w:cs="黑体"/>
              <w:color w:val="000000" w:themeColor="text1"/>
              <w:sz w:val="24"/>
              <w:szCs w:val="24"/>
              <w:u w:val="none"/>
              <w:lang w:val="en-US" w:eastAsia="zh-CN"/>
              <w14:textFill>
                <w14:solidFill>
                  <w14:schemeClr w14:val="tx1"/>
                </w14:solidFill>
              </w14:textFill>
            </w:rPr>
            <w:fldChar w:fldCharType="begin"/>
          </w:r>
          <w:r>
            <w:rPr>
              <w:rFonts w:hint="eastAsia" w:ascii="黑体" w:hAnsi="黑体" w:eastAsia="黑体" w:cs="黑体"/>
              <w:sz w:val="24"/>
              <w:szCs w:val="24"/>
              <w:u w:val="none"/>
              <w:lang w:val="en-US" w:eastAsia="zh-CN"/>
            </w:rPr>
            <w:instrText xml:space="preserve"> HYPERLINK \l _Toc28715 </w:instrText>
          </w:r>
          <w:r>
            <w:rPr>
              <w:rFonts w:hint="eastAsia" w:ascii="黑体" w:hAnsi="黑体" w:eastAsia="黑体" w:cs="黑体"/>
              <w:sz w:val="24"/>
              <w:szCs w:val="24"/>
              <w:u w:val="none"/>
              <w:lang w:val="en-US" w:eastAsia="zh-CN"/>
            </w:rPr>
            <w:fldChar w:fldCharType="separate"/>
          </w:r>
          <w:r>
            <w:rPr>
              <w:rFonts w:hint="eastAsia" w:ascii="黑体" w:hAnsi="黑体" w:eastAsia="黑体" w:cs="黑体"/>
              <w:spacing w:val="8"/>
              <w:sz w:val="24"/>
              <w:szCs w:val="24"/>
              <w:u w:val="none"/>
              <w:shd w:val="clear" w:color="auto" w:fill="FFFFFF"/>
            </w:rPr>
            <w:t>一、事故基本</w:t>
          </w:r>
          <w:r>
            <w:rPr>
              <w:rFonts w:hint="eastAsia" w:ascii="黑体" w:hAnsi="黑体" w:eastAsia="黑体" w:cs="黑体"/>
              <w:spacing w:val="8"/>
              <w:sz w:val="24"/>
              <w:szCs w:val="24"/>
              <w:u w:val="none"/>
              <w:shd w:val="clear" w:color="auto" w:fill="FFFFFF"/>
              <w:lang w:eastAsia="zh-CN"/>
            </w:rPr>
            <w:t>概况</w:t>
          </w:r>
          <w:r>
            <w:rPr>
              <w:rFonts w:hint="eastAsia" w:ascii="黑体" w:hAnsi="黑体" w:eastAsia="黑体" w:cs="黑体"/>
              <w:sz w:val="24"/>
              <w:szCs w:val="24"/>
              <w:u w:val="none"/>
            </w:rPr>
            <w:tab/>
          </w:r>
          <w:r>
            <w:rPr>
              <w:rFonts w:hint="eastAsia" w:ascii="黑体" w:hAnsi="黑体" w:eastAsia="黑体" w:cs="黑体"/>
              <w:sz w:val="24"/>
              <w:szCs w:val="24"/>
              <w:u w:val="none"/>
            </w:rPr>
            <w:fldChar w:fldCharType="begin"/>
          </w:r>
          <w:r>
            <w:rPr>
              <w:rFonts w:hint="eastAsia" w:ascii="黑体" w:hAnsi="黑体" w:eastAsia="黑体" w:cs="黑体"/>
              <w:sz w:val="24"/>
              <w:szCs w:val="24"/>
              <w:u w:val="none"/>
            </w:rPr>
            <w:instrText xml:space="preserve"> PAGEREF _Toc28715 \h </w:instrText>
          </w:r>
          <w:r>
            <w:rPr>
              <w:rFonts w:hint="eastAsia" w:ascii="黑体" w:hAnsi="黑体" w:eastAsia="黑体" w:cs="黑体"/>
              <w:sz w:val="24"/>
              <w:szCs w:val="24"/>
              <w:u w:val="none"/>
            </w:rPr>
            <w:fldChar w:fldCharType="separate"/>
          </w:r>
          <w:r>
            <w:rPr>
              <w:rFonts w:hint="eastAsia" w:ascii="黑体" w:hAnsi="黑体" w:eastAsia="黑体" w:cs="黑体"/>
              <w:sz w:val="24"/>
              <w:szCs w:val="24"/>
              <w:u w:val="none"/>
            </w:rPr>
            <w:t>1</w:t>
          </w:r>
          <w:r>
            <w:rPr>
              <w:rFonts w:hint="eastAsia" w:ascii="黑体" w:hAnsi="黑体" w:eastAsia="黑体" w:cs="黑体"/>
              <w:sz w:val="24"/>
              <w:szCs w:val="24"/>
              <w:u w:val="none"/>
            </w:rPr>
            <w:fldChar w:fldCharType="end"/>
          </w:r>
          <w:r>
            <w:rPr>
              <w:rFonts w:hint="eastAsia" w:ascii="黑体" w:hAnsi="黑体" w:eastAsia="黑体" w:cs="黑体"/>
              <w:color w:val="000000" w:themeColor="text1"/>
              <w:sz w:val="24"/>
              <w:szCs w:val="24"/>
              <w:u w:val="none"/>
              <w:lang w:val="en-US" w:eastAsia="zh-CN"/>
              <w14:textFill>
                <w14:solidFill>
                  <w14:schemeClr w14:val="tx1"/>
                </w14:solidFill>
              </w14:textFill>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begin"/>
          </w:r>
          <w:r>
            <w:rPr>
              <w:rFonts w:hint="eastAsia" w:asciiTheme="minorEastAsia" w:hAnsiTheme="minorEastAsia" w:eastAsiaTheme="minorEastAsia" w:cstheme="minorEastAsia"/>
              <w:sz w:val="24"/>
              <w:szCs w:val="24"/>
              <w:u w:val="none"/>
              <w:lang w:val="en-US" w:eastAsia="zh-CN"/>
            </w:rPr>
            <w:instrText xml:space="preserve"> HYPERLINK \l _Toc2135 </w:instrText>
          </w:r>
          <w:r>
            <w:rPr>
              <w:rFonts w:hint="eastAsia" w:asciiTheme="minorEastAsia" w:hAnsiTheme="minorEastAsia" w:eastAsiaTheme="minorEastAsia" w:cstheme="minorEastAsia"/>
              <w:sz w:val="24"/>
              <w:szCs w:val="24"/>
              <w:u w:val="none"/>
              <w:lang w:val="en-US" w:eastAsia="zh-CN"/>
            </w:rPr>
            <w:fldChar w:fldCharType="separate"/>
          </w:r>
          <w:r>
            <w:rPr>
              <w:rFonts w:hint="eastAsia" w:asciiTheme="minorEastAsia" w:hAnsiTheme="minorEastAsia" w:eastAsiaTheme="minorEastAsia" w:cstheme="minorEastAsia"/>
              <w:bCs/>
              <w:spacing w:val="8"/>
              <w:sz w:val="24"/>
              <w:szCs w:val="24"/>
              <w:u w:val="none"/>
              <w:shd w:val="clear" w:color="auto" w:fill="FFFFFF"/>
              <w:lang w:eastAsia="zh-CN"/>
            </w:rPr>
            <w:t>（一）事故发生单位（自然人）基本情况</w:t>
          </w:r>
          <w:r>
            <w:rPr>
              <w:rFonts w:hint="eastAsia" w:asciiTheme="minorEastAsia" w:hAnsiTheme="minorEastAsia" w:eastAsiaTheme="minorEastAsia" w:cstheme="minorEastAsia"/>
              <w:sz w:val="24"/>
              <w:szCs w:val="24"/>
              <w:u w:val="none"/>
            </w:rPr>
            <w:tab/>
          </w:r>
          <w:r>
            <w:rPr>
              <w:rFonts w:hint="eastAsia" w:asciiTheme="minorEastAsia" w:hAnsiTheme="minorEastAsia" w:eastAsiaTheme="minorEastAsia" w:cstheme="minorEastAsia"/>
              <w:sz w:val="24"/>
              <w:szCs w:val="24"/>
              <w:u w:val="none"/>
            </w:rPr>
            <w:fldChar w:fldCharType="begin"/>
          </w:r>
          <w:r>
            <w:rPr>
              <w:rFonts w:hint="eastAsia" w:asciiTheme="minorEastAsia" w:hAnsiTheme="minorEastAsia" w:eastAsiaTheme="minorEastAsia" w:cstheme="minorEastAsia"/>
              <w:sz w:val="24"/>
              <w:szCs w:val="24"/>
              <w:u w:val="none"/>
            </w:rPr>
            <w:instrText xml:space="preserve"> PAGEREF _Toc2135 \h </w:instrText>
          </w:r>
          <w:r>
            <w:rPr>
              <w:rFonts w:hint="eastAsia" w:asciiTheme="minorEastAsia" w:hAnsiTheme="minorEastAsia" w:eastAsiaTheme="minorEastAsia" w:cstheme="minorEastAsia"/>
              <w:sz w:val="24"/>
              <w:szCs w:val="24"/>
              <w:u w:val="none"/>
            </w:rPr>
            <w:fldChar w:fldCharType="separate"/>
          </w:r>
          <w:r>
            <w:rPr>
              <w:rFonts w:hint="eastAsia" w:asciiTheme="minorEastAsia" w:hAnsiTheme="minorEastAsia" w:eastAsiaTheme="minorEastAsia" w:cstheme="minorEastAsia"/>
              <w:sz w:val="24"/>
              <w:szCs w:val="24"/>
              <w:u w:val="none"/>
            </w:rPr>
            <w:t>1</w:t>
          </w:r>
          <w:r>
            <w:rPr>
              <w:rFonts w:hint="eastAsia" w:asciiTheme="minorEastAsia" w:hAnsiTheme="minorEastAsia" w:eastAsiaTheme="minorEastAsia" w:cstheme="minorEastAsia"/>
              <w:sz w:val="24"/>
              <w:szCs w:val="24"/>
              <w:u w:val="none"/>
            </w:rPr>
            <w:fldChar w:fldCharType="end"/>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begin"/>
          </w:r>
          <w:r>
            <w:rPr>
              <w:rFonts w:hint="eastAsia" w:asciiTheme="minorEastAsia" w:hAnsiTheme="minorEastAsia" w:eastAsiaTheme="minorEastAsia" w:cstheme="minorEastAsia"/>
              <w:sz w:val="24"/>
              <w:szCs w:val="24"/>
              <w:u w:val="none"/>
              <w:lang w:val="en-US" w:eastAsia="zh-CN"/>
            </w:rPr>
            <w:instrText xml:space="preserve"> HYPERLINK \l _Toc2573 </w:instrText>
          </w:r>
          <w:r>
            <w:rPr>
              <w:rFonts w:hint="eastAsia" w:asciiTheme="minorEastAsia" w:hAnsiTheme="minorEastAsia" w:eastAsiaTheme="minorEastAsia" w:cstheme="minorEastAsia"/>
              <w:sz w:val="24"/>
              <w:szCs w:val="24"/>
              <w:u w:val="none"/>
              <w:lang w:val="en-US" w:eastAsia="zh-CN"/>
            </w:rPr>
            <w:fldChar w:fldCharType="separate"/>
          </w:r>
          <w:r>
            <w:rPr>
              <w:rFonts w:hint="eastAsia" w:asciiTheme="minorEastAsia" w:hAnsiTheme="minorEastAsia" w:eastAsiaTheme="minorEastAsia" w:cstheme="minorEastAsia"/>
              <w:bCs/>
              <w:spacing w:val="8"/>
              <w:sz w:val="24"/>
              <w:szCs w:val="24"/>
              <w:u w:val="none"/>
              <w:shd w:val="clear" w:color="auto" w:fill="FFFFFF"/>
              <w:lang w:eastAsia="zh-CN"/>
            </w:rPr>
            <w:t>（二）项目基本情况</w:t>
          </w:r>
          <w:r>
            <w:rPr>
              <w:rFonts w:hint="eastAsia" w:asciiTheme="minorEastAsia" w:hAnsiTheme="minorEastAsia" w:eastAsiaTheme="minorEastAsia" w:cstheme="minorEastAsia"/>
              <w:sz w:val="24"/>
              <w:szCs w:val="24"/>
              <w:u w:val="none"/>
            </w:rPr>
            <w:tab/>
          </w:r>
          <w:r>
            <w:rPr>
              <w:rFonts w:hint="eastAsia" w:asciiTheme="minorEastAsia" w:hAnsiTheme="minorEastAsia" w:eastAsiaTheme="minorEastAsia" w:cstheme="minorEastAsia"/>
              <w:sz w:val="24"/>
              <w:szCs w:val="24"/>
              <w:u w:val="none"/>
            </w:rPr>
            <w:fldChar w:fldCharType="begin"/>
          </w:r>
          <w:r>
            <w:rPr>
              <w:rFonts w:hint="eastAsia" w:asciiTheme="minorEastAsia" w:hAnsiTheme="minorEastAsia" w:eastAsiaTheme="minorEastAsia" w:cstheme="minorEastAsia"/>
              <w:sz w:val="24"/>
              <w:szCs w:val="24"/>
              <w:u w:val="none"/>
            </w:rPr>
            <w:instrText xml:space="preserve"> PAGEREF _Toc2573 \h </w:instrText>
          </w:r>
          <w:r>
            <w:rPr>
              <w:rFonts w:hint="eastAsia" w:asciiTheme="minorEastAsia" w:hAnsiTheme="minorEastAsia" w:eastAsiaTheme="minorEastAsia" w:cstheme="minorEastAsia"/>
              <w:sz w:val="24"/>
              <w:szCs w:val="24"/>
              <w:u w:val="none"/>
            </w:rPr>
            <w:fldChar w:fldCharType="separate"/>
          </w:r>
          <w:r>
            <w:rPr>
              <w:rFonts w:hint="eastAsia" w:asciiTheme="minorEastAsia" w:hAnsiTheme="minorEastAsia" w:eastAsiaTheme="minorEastAsia" w:cstheme="minorEastAsia"/>
              <w:sz w:val="24"/>
              <w:szCs w:val="24"/>
              <w:u w:val="none"/>
            </w:rPr>
            <w:t>2</w:t>
          </w:r>
          <w:r>
            <w:rPr>
              <w:rFonts w:hint="eastAsia" w:asciiTheme="minorEastAsia" w:hAnsiTheme="minorEastAsia" w:eastAsiaTheme="minorEastAsia" w:cstheme="minorEastAsia"/>
              <w:sz w:val="24"/>
              <w:szCs w:val="24"/>
              <w:u w:val="none"/>
            </w:rPr>
            <w:fldChar w:fldCharType="end"/>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begin"/>
          </w:r>
          <w:r>
            <w:rPr>
              <w:rFonts w:hint="eastAsia" w:asciiTheme="minorEastAsia" w:hAnsiTheme="minorEastAsia" w:eastAsiaTheme="minorEastAsia" w:cstheme="minorEastAsia"/>
              <w:sz w:val="24"/>
              <w:szCs w:val="24"/>
              <w:u w:val="none"/>
              <w:lang w:val="en-US" w:eastAsia="zh-CN"/>
            </w:rPr>
            <w:instrText xml:space="preserve"> HYPERLINK \l _Toc5674 </w:instrText>
          </w:r>
          <w:r>
            <w:rPr>
              <w:rFonts w:hint="eastAsia" w:asciiTheme="minorEastAsia" w:hAnsiTheme="minorEastAsia" w:eastAsiaTheme="minorEastAsia" w:cstheme="minorEastAsia"/>
              <w:sz w:val="24"/>
              <w:szCs w:val="24"/>
              <w:u w:val="none"/>
              <w:lang w:val="en-US" w:eastAsia="zh-CN"/>
            </w:rPr>
            <w:fldChar w:fldCharType="separate"/>
          </w:r>
          <w:r>
            <w:rPr>
              <w:rFonts w:hint="eastAsia" w:asciiTheme="minorEastAsia" w:hAnsiTheme="minorEastAsia" w:eastAsiaTheme="minorEastAsia" w:cstheme="minorEastAsia"/>
              <w:bCs/>
              <w:spacing w:val="8"/>
              <w:sz w:val="24"/>
              <w:szCs w:val="24"/>
              <w:u w:val="none"/>
              <w:shd w:val="clear" w:color="auto" w:fill="FFFFFF"/>
              <w:lang w:eastAsia="zh-CN"/>
            </w:rPr>
            <w:t>（三）事故发生单位（自然人）安全管理情况</w:t>
          </w:r>
          <w:r>
            <w:rPr>
              <w:rFonts w:hint="eastAsia" w:asciiTheme="minorEastAsia" w:hAnsiTheme="minorEastAsia" w:eastAsiaTheme="minorEastAsia" w:cstheme="minorEastAsia"/>
              <w:sz w:val="24"/>
              <w:szCs w:val="24"/>
              <w:u w:val="none"/>
            </w:rPr>
            <w:tab/>
          </w:r>
          <w:r>
            <w:rPr>
              <w:rFonts w:hint="eastAsia" w:asciiTheme="minorEastAsia" w:hAnsiTheme="minorEastAsia" w:eastAsiaTheme="minorEastAsia" w:cstheme="minorEastAsia"/>
              <w:sz w:val="24"/>
              <w:szCs w:val="24"/>
              <w:u w:val="none"/>
            </w:rPr>
            <w:fldChar w:fldCharType="begin"/>
          </w:r>
          <w:r>
            <w:rPr>
              <w:rFonts w:hint="eastAsia" w:asciiTheme="minorEastAsia" w:hAnsiTheme="minorEastAsia" w:eastAsiaTheme="minorEastAsia" w:cstheme="minorEastAsia"/>
              <w:sz w:val="24"/>
              <w:szCs w:val="24"/>
              <w:u w:val="none"/>
            </w:rPr>
            <w:instrText xml:space="preserve"> PAGEREF _Toc5674 \h </w:instrText>
          </w:r>
          <w:r>
            <w:rPr>
              <w:rFonts w:hint="eastAsia" w:asciiTheme="minorEastAsia" w:hAnsiTheme="minorEastAsia" w:eastAsiaTheme="minorEastAsia" w:cstheme="minorEastAsia"/>
              <w:sz w:val="24"/>
              <w:szCs w:val="24"/>
              <w:u w:val="none"/>
            </w:rPr>
            <w:fldChar w:fldCharType="separate"/>
          </w:r>
          <w:r>
            <w:rPr>
              <w:rFonts w:hint="eastAsia" w:asciiTheme="minorEastAsia" w:hAnsiTheme="minorEastAsia" w:eastAsiaTheme="minorEastAsia" w:cstheme="minorEastAsia"/>
              <w:sz w:val="24"/>
              <w:szCs w:val="24"/>
              <w:u w:val="none"/>
            </w:rPr>
            <w:t>3</w:t>
          </w:r>
          <w:r>
            <w:rPr>
              <w:rFonts w:hint="eastAsia" w:asciiTheme="minorEastAsia" w:hAnsiTheme="minorEastAsia" w:eastAsiaTheme="minorEastAsia" w:cstheme="minorEastAsia"/>
              <w:sz w:val="24"/>
              <w:szCs w:val="24"/>
              <w:u w:val="none"/>
            </w:rPr>
            <w:fldChar w:fldCharType="end"/>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begin"/>
          </w:r>
          <w:r>
            <w:rPr>
              <w:rFonts w:hint="eastAsia" w:asciiTheme="minorEastAsia" w:hAnsiTheme="minorEastAsia" w:eastAsiaTheme="minorEastAsia" w:cstheme="minorEastAsia"/>
              <w:sz w:val="24"/>
              <w:szCs w:val="24"/>
              <w:u w:val="none"/>
              <w:lang w:val="en-US" w:eastAsia="zh-CN"/>
            </w:rPr>
            <w:instrText xml:space="preserve"> HYPERLINK \l _Toc11848 </w:instrText>
          </w:r>
          <w:r>
            <w:rPr>
              <w:rFonts w:hint="eastAsia" w:asciiTheme="minorEastAsia" w:hAnsiTheme="minorEastAsia" w:eastAsiaTheme="minorEastAsia" w:cstheme="minorEastAsia"/>
              <w:sz w:val="24"/>
              <w:szCs w:val="24"/>
              <w:u w:val="none"/>
              <w:lang w:val="en-US" w:eastAsia="zh-CN"/>
            </w:rPr>
            <w:fldChar w:fldCharType="separate"/>
          </w:r>
          <w:r>
            <w:rPr>
              <w:rFonts w:hint="eastAsia" w:asciiTheme="minorEastAsia" w:hAnsiTheme="minorEastAsia" w:eastAsiaTheme="minorEastAsia" w:cstheme="minorEastAsia"/>
              <w:bCs/>
              <w:spacing w:val="8"/>
              <w:sz w:val="24"/>
              <w:szCs w:val="24"/>
              <w:u w:val="none"/>
              <w:shd w:val="clear" w:color="auto" w:fill="FFFFFF"/>
              <w:lang w:eastAsia="zh-CN"/>
            </w:rPr>
            <w:t>（四）人员的合同、劳动关系情况</w:t>
          </w:r>
          <w:r>
            <w:rPr>
              <w:rFonts w:hint="eastAsia" w:asciiTheme="minorEastAsia" w:hAnsiTheme="minorEastAsia" w:eastAsiaTheme="minorEastAsia" w:cstheme="minorEastAsia"/>
              <w:sz w:val="24"/>
              <w:szCs w:val="24"/>
              <w:u w:val="none"/>
            </w:rPr>
            <w:tab/>
          </w:r>
          <w:r>
            <w:rPr>
              <w:rFonts w:hint="eastAsia" w:asciiTheme="minorEastAsia" w:hAnsiTheme="minorEastAsia" w:eastAsiaTheme="minorEastAsia" w:cstheme="minorEastAsia"/>
              <w:sz w:val="24"/>
              <w:szCs w:val="24"/>
              <w:u w:val="none"/>
            </w:rPr>
            <w:fldChar w:fldCharType="begin"/>
          </w:r>
          <w:r>
            <w:rPr>
              <w:rFonts w:hint="eastAsia" w:asciiTheme="minorEastAsia" w:hAnsiTheme="minorEastAsia" w:eastAsiaTheme="minorEastAsia" w:cstheme="minorEastAsia"/>
              <w:sz w:val="24"/>
              <w:szCs w:val="24"/>
              <w:u w:val="none"/>
            </w:rPr>
            <w:instrText xml:space="preserve"> PAGEREF _Toc11848 \h </w:instrText>
          </w:r>
          <w:r>
            <w:rPr>
              <w:rFonts w:hint="eastAsia" w:asciiTheme="minorEastAsia" w:hAnsiTheme="minorEastAsia" w:eastAsiaTheme="minorEastAsia" w:cstheme="minorEastAsia"/>
              <w:sz w:val="24"/>
              <w:szCs w:val="24"/>
              <w:u w:val="none"/>
            </w:rPr>
            <w:fldChar w:fldCharType="separate"/>
          </w:r>
          <w:r>
            <w:rPr>
              <w:rFonts w:hint="eastAsia" w:asciiTheme="minorEastAsia" w:hAnsiTheme="minorEastAsia" w:eastAsiaTheme="minorEastAsia" w:cstheme="minorEastAsia"/>
              <w:sz w:val="24"/>
              <w:szCs w:val="24"/>
              <w:u w:val="none"/>
            </w:rPr>
            <w:t>4</w:t>
          </w:r>
          <w:r>
            <w:rPr>
              <w:rFonts w:hint="eastAsia" w:asciiTheme="minorEastAsia" w:hAnsiTheme="minorEastAsia" w:eastAsiaTheme="minorEastAsia" w:cstheme="minorEastAsia"/>
              <w:sz w:val="24"/>
              <w:szCs w:val="24"/>
              <w:u w:val="none"/>
            </w:rPr>
            <w:fldChar w:fldCharType="end"/>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begin"/>
          </w:r>
          <w:r>
            <w:rPr>
              <w:rFonts w:hint="eastAsia" w:asciiTheme="minorEastAsia" w:hAnsiTheme="minorEastAsia" w:eastAsiaTheme="minorEastAsia" w:cstheme="minorEastAsia"/>
              <w:sz w:val="24"/>
              <w:szCs w:val="24"/>
              <w:u w:val="none"/>
              <w:lang w:val="en-US" w:eastAsia="zh-CN"/>
            </w:rPr>
            <w:instrText xml:space="preserve"> HYPERLINK \l _Toc8190 </w:instrText>
          </w:r>
          <w:r>
            <w:rPr>
              <w:rFonts w:hint="eastAsia" w:asciiTheme="minorEastAsia" w:hAnsiTheme="minorEastAsia" w:eastAsiaTheme="minorEastAsia" w:cstheme="minorEastAsia"/>
              <w:sz w:val="24"/>
              <w:szCs w:val="24"/>
              <w:u w:val="none"/>
              <w:lang w:val="en-US" w:eastAsia="zh-CN"/>
            </w:rPr>
            <w:fldChar w:fldCharType="separate"/>
          </w:r>
          <w:r>
            <w:rPr>
              <w:rFonts w:hint="eastAsia" w:asciiTheme="minorEastAsia" w:hAnsiTheme="minorEastAsia" w:eastAsiaTheme="minorEastAsia" w:cstheme="minorEastAsia"/>
              <w:bCs/>
              <w:spacing w:val="8"/>
              <w:sz w:val="24"/>
              <w:szCs w:val="24"/>
              <w:u w:val="none"/>
              <w:shd w:val="clear" w:color="auto" w:fill="FFFFFF"/>
              <w:lang w:eastAsia="zh-CN"/>
            </w:rPr>
            <w:t>（五）库木库萨尔乡的安全监管情况</w:t>
          </w:r>
          <w:r>
            <w:rPr>
              <w:rFonts w:hint="eastAsia" w:asciiTheme="minorEastAsia" w:hAnsiTheme="minorEastAsia" w:eastAsiaTheme="minorEastAsia" w:cstheme="minorEastAsia"/>
              <w:sz w:val="24"/>
              <w:szCs w:val="24"/>
              <w:u w:val="none"/>
            </w:rPr>
            <w:tab/>
          </w:r>
          <w:r>
            <w:rPr>
              <w:rFonts w:hint="eastAsia" w:asciiTheme="minorEastAsia" w:hAnsiTheme="minorEastAsia" w:eastAsiaTheme="minorEastAsia" w:cstheme="minorEastAsia"/>
              <w:sz w:val="24"/>
              <w:szCs w:val="24"/>
              <w:u w:val="none"/>
            </w:rPr>
            <w:fldChar w:fldCharType="begin"/>
          </w:r>
          <w:r>
            <w:rPr>
              <w:rFonts w:hint="eastAsia" w:asciiTheme="minorEastAsia" w:hAnsiTheme="minorEastAsia" w:eastAsiaTheme="minorEastAsia" w:cstheme="minorEastAsia"/>
              <w:sz w:val="24"/>
              <w:szCs w:val="24"/>
              <w:u w:val="none"/>
            </w:rPr>
            <w:instrText xml:space="preserve"> PAGEREF _Toc8190 \h </w:instrText>
          </w:r>
          <w:r>
            <w:rPr>
              <w:rFonts w:hint="eastAsia" w:asciiTheme="minorEastAsia" w:hAnsiTheme="minorEastAsia" w:eastAsiaTheme="minorEastAsia" w:cstheme="minorEastAsia"/>
              <w:sz w:val="24"/>
              <w:szCs w:val="24"/>
              <w:u w:val="none"/>
            </w:rPr>
            <w:fldChar w:fldCharType="separate"/>
          </w:r>
          <w:r>
            <w:rPr>
              <w:rFonts w:hint="eastAsia" w:asciiTheme="minorEastAsia" w:hAnsiTheme="minorEastAsia" w:eastAsiaTheme="minorEastAsia" w:cstheme="minorEastAsia"/>
              <w:sz w:val="24"/>
              <w:szCs w:val="24"/>
              <w:u w:val="none"/>
            </w:rPr>
            <w:t>4</w:t>
          </w:r>
          <w:r>
            <w:rPr>
              <w:rFonts w:hint="eastAsia" w:asciiTheme="minorEastAsia" w:hAnsiTheme="minorEastAsia" w:eastAsiaTheme="minorEastAsia" w:cstheme="minorEastAsia"/>
              <w:sz w:val="24"/>
              <w:szCs w:val="24"/>
              <w:u w:val="none"/>
            </w:rPr>
            <w:fldChar w:fldCharType="end"/>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begin"/>
          </w:r>
          <w:r>
            <w:rPr>
              <w:rFonts w:hint="eastAsia" w:asciiTheme="minorEastAsia" w:hAnsiTheme="minorEastAsia" w:eastAsiaTheme="minorEastAsia" w:cstheme="minorEastAsia"/>
              <w:sz w:val="24"/>
              <w:szCs w:val="24"/>
              <w:u w:val="none"/>
              <w:lang w:val="en-US" w:eastAsia="zh-CN"/>
            </w:rPr>
            <w:instrText xml:space="preserve"> HYPERLINK \l _Toc3673 </w:instrText>
          </w:r>
          <w:r>
            <w:rPr>
              <w:rFonts w:hint="eastAsia" w:asciiTheme="minorEastAsia" w:hAnsiTheme="minorEastAsia" w:eastAsiaTheme="minorEastAsia" w:cstheme="minorEastAsia"/>
              <w:sz w:val="24"/>
              <w:szCs w:val="24"/>
              <w:u w:val="none"/>
              <w:lang w:val="en-US" w:eastAsia="zh-CN"/>
            </w:rPr>
            <w:fldChar w:fldCharType="separate"/>
          </w:r>
          <w:r>
            <w:rPr>
              <w:rFonts w:hint="eastAsia" w:asciiTheme="minorEastAsia" w:hAnsiTheme="minorEastAsia" w:eastAsiaTheme="minorEastAsia" w:cstheme="minorEastAsia"/>
              <w:bCs/>
              <w:spacing w:val="8"/>
              <w:sz w:val="24"/>
              <w:szCs w:val="24"/>
              <w:u w:val="none"/>
              <w:shd w:val="clear" w:color="auto" w:fill="FFFFFF"/>
            </w:rPr>
            <w:t>（</w:t>
          </w:r>
          <w:r>
            <w:rPr>
              <w:rFonts w:hint="eastAsia" w:asciiTheme="minorEastAsia" w:hAnsiTheme="minorEastAsia" w:eastAsiaTheme="minorEastAsia" w:cstheme="minorEastAsia"/>
              <w:bCs/>
              <w:spacing w:val="8"/>
              <w:sz w:val="24"/>
              <w:szCs w:val="24"/>
              <w:u w:val="none"/>
              <w:shd w:val="clear" w:color="auto" w:fill="FFFFFF"/>
              <w:lang w:eastAsia="zh-CN"/>
            </w:rPr>
            <w:t>六</w:t>
          </w:r>
          <w:r>
            <w:rPr>
              <w:rFonts w:hint="eastAsia" w:asciiTheme="minorEastAsia" w:hAnsiTheme="minorEastAsia" w:eastAsiaTheme="minorEastAsia" w:cstheme="minorEastAsia"/>
              <w:bCs/>
              <w:spacing w:val="8"/>
              <w:sz w:val="24"/>
              <w:szCs w:val="24"/>
              <w:u w:val="none"/>
              <w:shd w:val="clear" w:color="auto" w:fill="FFFFFF"/>
            </w:rPr>
            <w:t>）其他</w:t>
          </w:r>
          <w:r>
            <w:rPr>
              <w:rFonts w:hint="eastAsia" w:asciiTheme="minorEastAsia" w:hAnsiTheme="minorEastAsia" w:eastAsiaTheme="minorEastAsia" w:cstheme="minorEastAsia"/>
              <w:bCs/>
              <w:spacing w:val="8"/>
              <w:sz w:val="24"/>
              <w:szCs w:val="24"/>
              <w:u w:val="none"/>
              <w:shd w:val="clear" w:color="auto" w:fill="FFFFFF"/>
              <w:lang w:eastAsia="zh-CN"/>
            </w:rPr>
            <w:t>需要说明的</w:t>
          </w:r>
          <w:r>
            <w:rPr>
              <w:rFonts w:hint="eastAsia" w:asciiTheme="minorEastAsia" w:hAnsiTheme="minorEastAsia" w:eastAsiaTheme="minorEastAsia" w:cstheme="minorEastAsia"/>
              <w:bCs/>
              <w:spacing w:val="8"/>
              <w:sz w:val="24"/>
              <w:szCs w:val="24"/>
              <w:u w:val="none"/>
              <w:shd w:val="clear" w:color="auto" w:fill="FFFFFF"/>
            </w:rPr>
            <w:t>情况</w:t>
          </w:r>
          <w:r>
            <w:rPr>
              <w:rFonts w:hint="eastAsia" w:asciiTheme="minorEastAsia" w:hAnsiTheme="minorEastAsia" w:eastAsiaTheme="minorEastAsia" w:cstheme="minorEastAsia"/>
              <w:sz w:val="24"/>
              <w:szCs w:val="24"/>
              <w:u w:val="none"/>
            </w:rPr>
            <w:tab/>
          </w:r>
          <w:r>
            <w:rPr>
              <w:rFonts w:hint="eastAsia" w:asciiTheme="minorEastAsia" w:hAnsiTheme="minorEastAsia" w:eastAsiaTheme="minorEastAsia" w:cstheme="minorEastAsia"/>
              <w:sz w:val="24"/>
              <w:szCs w:val="24"/>
              <w:u w:val="none"/>
            </w:rPr>
            <w:fldChar w:fldCharType="begin"/>
          </w:r>
          <w:r>
            <w:rPr>
              <w:rFonts w:hint="eastAsia" w:asciiTheme="minorEastAsia" w:hAnsiTheme="minorEastAsia" w:eastAsiaTheme="minorEastAsia" w:cstheme="minorEastAsia"/>
              <w:sz w:val="24"/>
              <w:szCs w:val="24"/>
              <w:u w:val="none"/>
            </w:rPr>
            <w:instrText xml:space="preserve"> PAGEREF _Toc3673 \h </w:instrText>
          </w:r>
          <w:r>
            <w:rPr>
              <w:rFonts w:hint="eastAsia" w:asciiTheme="minorEastAsia" w:hAnsiTheme="minorEastAsia" w:eastAsiaTheme="minorEastAsia" w:cstheme="minorEastAsia"/>
              <w:sz w:val="24"/>
              <w:szCs w:val="24"/>
              <w:u w:val="none"/>
            </w:rPr>
            <w:fldChar w:fldCharType="separate"/>
          </w:r>
          <w:r>
            <w:rPr>
              <w:rFonts w:hint="eastAsia" w:asciiTheme="minorEastAsia" w:hAnsiTheme="minorEastAsia" w:eastAsiaTheme="minorEastAsia" w:cstheme="minorEastAsia"/>
              <w:sz w:val="24"/>
              <w:szCs w:val="24"/>
              <w:u w:val="none"/>
            </w:rPr>
            <w:t>5</w:t>
          </w:r>
          <w:r>
            <w:rPr>
              <w:rFonts w:hint="eastAsia" w:asciiTheme="minorEastAsia" w:hAnsiTheme="minorEastAsia" w:eastAsiaTheme="minorEastAsia" w:cstheme="minorEastAsia"/>
              <w:sz w:val="24"/>
              <w:szCs w:val="24"/>
              <w:u w:val="none"/>
            </w:rPr>
            <w:fldChar w:fldCharType="end"/>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黑体" w:hAnsi="黑体" w:eastAsia="黑体" w:cs="黑体"/>
              <w:spacing w:val="8"/>
              <w:sz w:val="24"/>
              <w:szCs w:val="24"/>
              <w:u w:val="none"/>
              <w:shd w:val="clear" w:color="auto" w:fill="FFFFFF"/>
              <w:lang w:val="en-US" w:eastAsia="zh-CN"/>
            </w:rPr>
            <w:fldChar w:fldCharType="begin"/>
          </w:r>
          <w:r>
            <w:rPr>
              <w:rFonts w:hint="eastAsia" w:ascii="黑体" w:hAnsi="黑体" w:eastAsia="黑体" w:cs="黑体"/>
              <w:spacing w:val="8"/>
              <w:sz w:val="24"/>
              <w:szCs w:val="24"/>
              <w:u w:val="none"/>
              <w:shd w:val="clear" w:color="auto" w:fill="FFFFFF"/>
              <w:lang w:val="en-US" w:eastAsia="zh-CN"/>
            </w:rPr>
            <w:instrText xml:space="preserve"> HYPERLINK \l _Toc25535 </w:instrText>
          </w:r>
          <w:r>
            <w:rPr>
              <w:rFonts w:hint="eastAsia" w:ascii="黑体" w:hAnsi="黑体" w:eastAsia="黑体" w:cs="黑体"/>
              <w:spacing w:val="8"/>
              <w:sz w:val="24"/>
              <w:szCs w:val="24"/>
              <w:u w:val="none"/>
              <w:shd w:val="clear" w:color="auto" w:fill="FFFFFF"/>
              <w:lang w:val="en-US" w:eastAsia="zh-CN"/>
            </w:rPr>
            <w:fldChar w:fldCharType="separate"/>
          </w:r>
          <w:r>
            <w:rPr>
              <w:rFonts w:hint="eastAsia" w:ascii="黑体" w:hAnsi="黑体" w:eastAsia="黑体" w:cs="黑体"/>
              <w:spacing w:val="8"/>
              <w:sz w:val="24"/>
              <w:szCs w:val="24"/>
              <w:u w:val="none"/>
              <w:shd w:val="clear" w:color="auto" w:fill="FFFFFF"/>
              <w:lang w:eastAsia="zh-CN"/>
            </w:rPr>
            <w:t>二</w:t>
          </w:r>
          <w:r>
            <w:rPr>
              <w:rFonts w:hint="eastAsia" w:ascii="黑体" w:hAnsi="黑体" w:eastAsia="黑体" w:cs="黑体"/>
              <w:spacing w:val="8"/>
              <w:sz w:val="24"/>
              <w:szCs w:val="24"/>
              <w:u w:val="none"/>
              <w:shd w:val="clear" w:color="auto" w:fill="FFFFFF"/>
            </w:rPr>
            <w:t>、事故</w:t>
          </w:r>
          <w:r>
            <w:rPr>
              <w:rFonts w:hint="eastAsia" w:ascii="黑体" w:hAnsi="黑体" w:eastAsia="黑体" w:cs="黑体"/>
              <w:spacing w:val="8"/>
              <w:sz w:val="24"/>
              <w:szCs w:val="24"/>
              <w:u w:val="none"/>
              <w:shd w:val="clear" w:color="auto" w:fill="FFFFFF"/>
              <w:lang w:eastAsia="zh-CN"/>
            </w:rPr>
            <w:t>发生经过和事故救援情况</w:t>
          </w:r>
          <w:r>
            <w:rPr>
              <w:rFonts w:hint="eastAsia" w:ascii="黑体" w:hAnsi="黑体" w:eastAsia="黑体" w:cs="黑体"/>
              <w:spacing w:val="8"/>
              <w:sz w:val="24"/>
              <w:szCs w:val="24"/>
              <w:u w:val="none"/>
              <w:shd w:val="clear" w:color="auto" w:fill="FFFFFF"/>
            </w:rPr>
            <w:tab/>
          </w:r>
          <w:r>
            <w:rPr>
              <w:rFonts w:hint="eastAsia" w:ascii="黑体" w:hAnsi="黑体" w:eastAsia="黑体" w:cs="黑体"/>
              <w:spacing w:val="8"/>
              <w:sz w:val="24"/>
              <w:szCs w:val="24"/>
              <w:u w:val="none"/>
              <w:shd w:val="clear" w:color="auto" w:fill="FFFFFF"/>
            </w:rPr>
            <w:fldChar w:fldCharType="begin"/>
          </w:r>
          <w:r>
            <w:rPr>
              <w:rFonts w:hint="eastAsia" w:ascii="黑体" w:hAnsi="黑体" w:eastAsia="黑体" w:cs="黑体"/>
              <w:spacing w:val="8"/>
              <w:sz w:val="24"/>
              <w:szCs w:val="24"/>
              <w:u w:val="none"/>
              <w:shd w:val="clear" w:color="auto" w:fill="FFFFFF"/>
            </w:rPr>
            <w:instrText xml:space="preserve"> PAGEREF _Toc25535 \h </w:instrText>
          </w:r>
          <w:r>
            <w:rPr>
              <w:rFonts w:hint="eastAsia" w:ascii="黑体" w:hAnsi="黑体" w:eastAsia="黑体" w:cs="黑体"/>
              <w:spacing w:val="8"/>
              <w:sz w:val="24"/>
              <w:szCs w:val="24"/>
              <w:u w:val="none"/>
              <w:shd w:val="clear" w:color="auto" w:fill="FFFFFF"/>
            </w:rPr>
            <w:fldChar w:fldCharType="separate"/>
          </w:r>
          <w:r>
            <w:rPr>
              <w:rFonts w:hint="eastAsia" w:ascii="黑体" w:hAnsi="黑体" w:eastAsia="黑体" w:cs="黑体"/>
              <w:spacing w:val="8"/>
              <w:sz w:val="24"/>
              <w:szCs w:val="24"/>
              <w:u w:val="none"/>
              <w:shd w:val="clear" w:color="auto" w:fill="FFFFFF"/>
            </w:rPr>
            <w:t>5</w:t>
          </w:r>
          <w:r>
            <w:rPr>
              <w:rFonts w:hint="eastAsia" w:ascii="黑体" w:hAnsi="黑体" w:eastAsia="黑体" w:cs="黑体"/>
              <w:spacing w:val="8"/>
              <w:sz w:val="24"/>
              <w:szCs w:val="24"/>
              <w:u w:val="none"/>
              <w:shd w:val="clear" w:color="auto" w:fill="FFFFFF"/>
            </w:rPr>
            <w:fldChar w:fldCharType="end"/>
          </w:r>
          <w:r>
            <w:rPr>
              <w:rFonts w:hint="eastAsia" w:ascii="黑体" w:hAnsi="黑体" w:eastAsia="黑体" w:cs="黑体"/>
              <w:spacing w:val="8"/>
              <w:sz w:val="24"/>
              <w:szCs w:val="24"/>
              <w:u w:val="none"/>
              <w:shd w:val="clear" w:color="auto" w:fill="FFFFFF"/>
              <w:lang w:val="en-US"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begin"/>
          </w:r>
          <w:r>
            <w:rPr>
              <w:rFonts w:hint="eastAsia" w:asciiTheme="minorEastAsia" w:hAnsiTheme="minorEastAsia" w:eastAsiaTheme="minorEastAsia" w:cstheme="minorEastAsia"/>
              <w:sz w:val="24"/>
              <w:szCs w:val="24"/>
              <w:u w:val="none"/>
              <w:lang w:val="en-US" w:eastAsia="zh-CN"/>
            </w:rPr>
            <w:instrText xml:space="preserve"> HYPERLINK \l _Toc347 </w:instrText>
          </w:r>
          <w:r>
            <w:rPr>
              <w:rFonts w:hint="eastAsia" w:asciiTheme="minorEastAsia" w:hAnsiTheme="minorEastAsia" w:eastAsiaTheme="minorEastAsia" w:cstheme="minorEastAsia"/>
              <w:sz w:val="24"/>
              <w:szCs w:val="24"/>
              <w:u w:val="none"/>
              <w:lang w:val="en-US" w:eastAsia="zh-CN"/>
            </w:rPr>
            <w:fldChar w:fldCharType="separate"/>
          </w:r>
          <w:r>
            <w:rPr>
              <w:rFonts w:hint="eastAsia" w:asciiTheme="minorEastAsia" w:hAnsiTheme="minorEastAsia" w:eastAsiaTheme="minorEastAsia" w:cstheme="minorEastAsia"/>
              <w:bCs/>
              <w:spacing w:val="8"/>
              <w:sz w:val="24"/>
              <w:szCs w:val="24"/>
              <w:u w:val="none"/>
              <w:shd w:val="clear" w:color="auto" w:fill="FFFFFF"/>
            </w:rPr>
            <w:t>（</w:t>
          </w:r>
          <w:r>
            <w:rPr>
              <w:rFonts w:hint="eastAsia" w:asciiTheme="minorEastAsia" w:hAnsiTheme="minorEastAsia" w:eastAsiaTheme="minorEastAsia" w:cstheme="minorEastAsia"/>
              <w:bCs/>
              <w:spacing w:val="8"/>
              <w:sz w:val="24"/>
              <w:szCs w:val="24"/>
              <w:u w:val="none"/>
              <w:shd w:val="clear" w:color="auto" w:fill="FFFFFF"/>
              <w:lang w:eastAsia="zh-CN"/>
            </w:rPr>
            <w:t>一</w:t>
          </w:r>
          <w:r>
            <w:rPr>
              <w:rFonts w:hint="eastAsia" w:asciiTheme="minorEastAsia" w:hAnsiTheme="minorEastAsia" w:eastAsiaTheme="minorEastAsia" w:cstheme="minorEastAsia"/>
              <w:bCs/>
              <w:spacing w:val="8"/>
              <w:sz w:val="24"/>
              <w:szCs w:val="24"/>
              <w:u w:val="none"/>
              <w:shd w:val="clear" w:color="auto" w:fill="FFFFFF"/>
            </w:rPr>
            <w:t>）事故发生经过</w:t>
          </w:r>
          <w:r>
            <w:rPr>
              <w:rFonts w:hint="eastAsia" w:asciiTheme="minorEastAsia" w:hAnsiTheme="minorEastAsia" w:eastAsiaTheme="minorEastAsia" w:cstheme="minorEastAsia"/>
              <w:sz w:val="24"/>
              <w:szCs w:val="24"/>
              <w:u w:val="none"/>
            </w:rPr>
            <w:tab/>
          </w:r>
          <w:r>
            <w:rPr>
              <w:rFonts w:hint="eastAsia" w:asciiTheme="minorEastAsia" w:hAnsiTheme="minorEastAsia" w:eastAsiaTheme="minorEastAsia" w:cstheme="minorEastAsia"/>
              <w:sz w:val="24"/>
              <w:szCs w:val="24"/>
              <w:u w:val="none"/>
            </w:rPr>
            <w:fldChar w:fldCharType="begin"/>
          </w:r>
          <w:r>
            <w:rPr>
              <w:rFonts w:hint="eastAsia" w:asciiTheme="minorEastAsia" w:hAnsiTheme="minorEastAsia" w:eastAsiaTheme="minorEastAsia" w:cstheme="minorEastAsia"/>
              <w:sz w:val="24"/>
              <w:szCs w:val="24"/>
              <w:u w:val="none"/>
            </w:rPr>
            <w:instrText xml:space="preserve"> PAGEREF _Toc347 \h </w:instrText>
          </w:r>
          <w:r>
            <w:rPr>
              <w:rFonts w:hint="eastAsia" w:asciiTheme="minorEastAsia" w:hAnsiTheme="minorEastAsia" w:eastAsiaTheme="minorEastAsia" w:cstheme="minorEastAsia"/>
              <w:sz w:val="24"/>
              <w:szCs w:val="24"/>
              <w:u w:val="none"/>
            </w:rPr>
            <w:fldChar w:fldCharType="separate"/>
          </w:r>
          <w:r>
            <w:rPr>
              <w:rFonts w:hint="eastAsia" w:asciiTheme="minorEastAsia" w:hAnsiTheme="minorEastAsia" w:eastAsiaTheme="minorEastAsia" w:cstheme="minorEastAsia"/>
              <w:sz w:val="24"/>
              <w:szCs w:val="24"/>
              <w:u w:val="none"/>
            </w:rPr>
            <w:t>5</w:t>
          </w:r>
          <w:r>
            <w:rPr>
              <w:rFonts w:hint="eastAsia" w:asciiTheme="minorEastAsia" w:hAnsiTheme="minorEastAsia" w:eastAsiaTheme="minorEastAsia" w:cstheme="minorEastAsia"/>
              <w:sz w:val="24"/>
              <w:szCs w:val="24"/>
              <w:u w:val="none"/>
            </w:rPr>
            <w:fldChar w:fldCharType="end"/>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begin"/>
          </w:r>
          <w:r>
            <w:rPr>
              <w:rFonts w:hint="eastAsia" w:asciiTheme="minorEastAsia" w:hAnsiTheme="minorEastAsia" w:eastAsiaTheme="minorEastAsia" w:cstheme="minorEastAsia"/>
              <w:sz w:val="24"/>
              <w:szCs w:val="24"/>
              <w:u w:val="none"/>
              <w:lang w:val="en-US" w:eastAsia="zh-CN"/>
            </w:rPr>
            <w:instrText xml:space="preserve"> HYPERLINK \l _Toc4494 </w:instrText>
          </w:r>
          <w:r>
            <w:rPr>
              <w:rFonts w:hint="eastAsia" w:asciiTheme="minorEastAsia" w:hAnsiTheme="minorEastAsia" w:eastAsiaTheme="minorEastAsia" w:cstheme="minorEastAsia"/>
              <w:sz w:val="24"/>
              <w:szCs w:val="24"/>
              <w:u w:val="none"/>
              <w:lang w:val="en-US" w:eastAsia="zh-CN"/>
            </w:rPr>
            <w:fldChar w:fldCharType="separate"/>
          </w:r>
          <w:r>
            <w:rPr>
              <w:rFonts w:hint="eastAsia" w:asciiTheme="minorEastAsia" w:hAnsiTheme="minorEastAsia" w:eastAsiaTheme="minorEastAsia" w:cstheme="minorEastAsia"/>
              <w:bCs/>
              <w:spacing w:val="8"/>
              <w:sz w:val="24"/>
              <w:szCs w:val="24"/>
              <w:u w:val="none"/>
              <w:shd w:val="clear" w:color="auto" w:fill="FFFFFF"/>
            </w:rPr>
            <w:t>（</w:t>
          </w:r>
          <w:r>
            <w:rPr>
              <w:rFonts w:hint="eastAsia" w:asciiTheme="minorEastAsia" w:hAnsiTheme="minorEastAsia" w:eastAsiaTheme="minorEastAsia" w:cstheme="minorEastAsia"/>
              <w:bCs/>
              <w:spacing w:val="8"/>
              <w:sz w:val="24"/>
              <w:szCs w:val="24"/>
              <w:u w:val="none"/>
              <w:shd w:val="clear" w:color="auto" w:fill="FFFFFF"/>
              <w:lang w:eastAsia="zh-CN"/>
            </w:rPr>
            <w:t>二</w:t>
          </w:r>
          <w:r>
            <w:rPr>
              <w:rFonts w:hint="eastAsia" w:asciiTheme="minorEastAsia" w:hAnsiTheme="minorEastAsia" w:eastAsiaTheme="minorEastAsia" w:cstheme="minorEastAsia"/>
              <w:bCs/>
              <w:spacing w:val="8"/>
              <w:sz w:val="24"/>
              <w:szCs w:val="24"/>
              <w:u w:val="none"/>
              <w:shd w:val="clear" w:color="auto" w:fill="FFFFFF"/>
            </w:rPr>
            <w:t>）事故</w:t>
          </w:r>
          <w:r>
            <w:rPr>
              <w:rFonts w:hint="eastAsia" w:asciiTheme="minorEastAsia" w:hAnsiTheme="minorEastAsia" w:eastAsiaTheme="minorEastAsia" w:cstheme="minorEastAsia"/>
              <w:bCs/>
              <w:spacing w:val="8"/>
              <w:sz w:val="24"/>
              <w:szCs w:val="24"/>
              <w:u w:val="none"/>
              <w:shd w:val="clear" w:color="auto" w:fill="FFFFFF"/>
              <w:lang w:eastAsia="zh-CN"/>
            </w:rPr>
            <w:t>报告、</w:t>
          </w:r>
          <w:r>
            <w:rPr>
              <w:rFonts w:hint="eastAsia" w:asciiTheme="minorEastAsia" w:hAnsiTheme="minorEastAsia" w:eastAsiaTheme="minorEastAsia" w:cstheme="minorEastAsia"/>
              <w:bCs/>
              <w:spacing w:val="8"/>
              <w:sz w:val="24"/>
              <w:szCs w:val="24"/>
              <w:u w:val="none"/>
              <w:shd w:val="clear" w:color="auto" w:fill="FFFFFF"/>
            </w:rPr>
            <w:t>信息接报及响应情况</w:t>
          </w:r>
          <w:r>
            <w:rPr>
              <w:rFonts w:hint="eastAsia" w:asciiTheme="minorEastAsia" w:hAnsiTheme="minorEastAsia" w:eastAsiaTheme="minorEastAsia" w:cstheme="minorEastAsia"/>
              <w:sz w:val="24"/>
              <w:szCs w:val="24"/>
              <w:u w:val="none"/>
            </w:rPr>
            <w:tab/>
          </w:r>
          <w:r>
            <w:rPr>
              <w:rFonts w:hint="eastAsia" w:asciiTheme="minorEastAsia" w:hAnsiTheme="minorEastAsia" w:eastAsiaTheme="minorEastAsia" w:cstheme="minorEastAsia"/>
              <w:sz w:val="24"/>
              <w:szCs w:val="24"/>
              <w:u w:val="none"/>
            </w:rPr>
            <w:fldChar w:fldCharType="begin"/>
          </w:r>
          <w:r>
            <w:rPr>
              <w:rFonts w:hint="eastAsia" w:asciiTheme="minorEastAsia" w:hAnsiTheme="minorEastAsia" w:eastAsiaTheme="minorEastAsia" w:cstheme="minorEastAsia"/>
              <w:sz w:val="24"/>
              <w:szCs w:val="24"/>
              <w:u w:val="none"/>
            </w:rPr>
            <w:instrText xml:space="preserve"> PAGEREF _Toc4494 \h </w:instrText>
          </w:r>
          <w:r>
            <w:rPr>
              <w:rFonts w:hint="eastAsia" w:asciiTheme="minorEastAsia" w:hAnsiTheme="minorEastAsia" w:eastAsiaTheme="minorEastAsia" w:cstheme="minorEastAsia"/>
              <w:sz w:val="24"/>
              <w:szCs w:val="24"/>
              <w:u w:val="none"/>
            </w:rPr>
            <w:fldChar w:fldCharType="separate"/>
          </w:r>
          <w:r>
            <w:rPr>
              <w:rFonts w:hint="eastAsia" w:asciiTheme="minorEastAsia" w:hAnsiTheme="minorEastAsia" w:eastAsiaTheme="minorEastAsia" w:cstheme="minorEastAsia"/>
              <w:sz w:val="24"/>
              <w:szCs w:val="24"/>
              <w:u w:val="none"/>
            </w:rPr>
            <w:t>6</w:t>
          </w:r>
          <w:r>
            <w:rPr>
              <w:rFonts w:hint="eastAsia" w:asciiTheme="minorEastAsia" w:hAnsiTheme="minorEastAsia" w:eastAsiaTheme="minorEastAsia" w:cstheme="minorEastAsia"/>
              <w:sz w:val="24"/>
              <w:szCs w:val="24"/>
              <w:u w:val="none"/>
            </w:rPr>
            <w:fldChar w:fldCharType="end"/>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begin"/>
          </w:r>
          <w:r>
            <w:rPr>
              <w:rFonts w:hint="eastAsia" w:asciiTheme="minorEastAsia" w:hAnsiTheme="minorEastAsia" w:eastAsiaTheme="minorEastAsia" w:cstheme="minorEastAsia"/>
              <w:sz w:val="24"/>
              <w:szCs w:val="24"/>
              <w:u w:val="none"/>
              <w:lang w:val="en-US" w:eastAsia="zh-CN"/>
            </w:rPr>
            <w:instrText xml:space="preserve"> HYPERLINK \l _Toc7826 </w:instrText>
          </w:r>
          <w:r>
            <w:rPr>
              <w:rFonts w:hint="eastAsia" w:asciiTheme="minorEastAsia" w:hAnsiTheme="minorEastAsia" w:eastAsiaTheme="minorEastAsia" w:cstheme="minorEastAsia"/>
              <w:sz w:val="24"/>
              <w:szCs w:val="24"/>
              <w:u w:val="none"/>
              <w:lang w:val="en-US" w:eastAsia="zh-CN"/>
            </w:rPr>
            <w:fldChar w:fldCharType="separate"/>
          </w:r>
          <w:r>
            <w:rPr>
              <w:rFonts w:hint="eastAsia" w:asciiTheme="minorEastAsia" w:hAnsiTheme="minorEastAsia" w:eastAsiaTheme="minorEastAsia" w:cstheme="minorEastAsia"/>
              <w:bCs/>
              <w:spacing w:val="8"/>
              <w:sz w:val="24"/>
              <w:szCs w:val="24"/>
              <w:u w:val="none"/>
              <w:shd w:val="clear" w:color="auto" w:fill="FFFFFF"/>
            </w:rPr>
            <w:t>（</w:t>
          </w:r>
          <w:r>
            <w:rPr>
              <w:rFonts w:hint="eastAsia" w:asciiTheme="minorEastAsia" w:hAnsiTheme="minorEastAsia" w:eastAsiaTheme="minorEastAsia" w:cstheme="minorEastAsia"/>
              <w:bCs/>
              <w:spacing w:val="8"/>
              <w:sz w:val="24"/>
              <w:szCs w:val="24"/>
              <w:u w:val="none"/>
              <w:shd w:val="clear" w:color="auto" w:fill="FFFFFF"/>
              <w:lang w:eastAsia="zh-CN"/>
            </w:rPr>
            <w:t>三</w:t>
          </w:r>
          <w:r>
            <w:rPr>
              <w:rFonts w:hint="eastAsia" w:asciiTheme="minorEastAsia" w:hAnsiTheme="minorEastAsia" w:eastAsiaTheme="minorEastAsia" w:cstheme="minorEastAsia"/>
              <w:bCs/>
              <w:spacing w:val="8"/>
              <w:sz w:val="24"/>
              <w:szCs w:val="24"/>
              <w:u w:val="none"/>
              <w:shd w:val="clear" w:color="auto" w:fill="FFFFFF"/>
            </w:rPr>
            <w:t>）事故应急处置</w:t>
          </w:r>
          <w:r>
            <w:rPr>
              <w:rFonts w:hint="eastAsia" w:asciiTheme="minorEastAsia" w:hAnsiTheme="minorEastAsia" w:eastAsiaTheme="minorEastAsia" w:cstheme="minorEastAsia"/>
              <w:bCs/>
              <w:spacing w:val="8"/>
              <w:sz w:val="24"/>
              <w:szCs w:val="24"/>
              <w:u w:val="none"/>
              <w:shd w:val="clear" w:color="auto" w:fill="FFFFFF"/>
              <w:lang w:eastAsia="zh-CN"/>
            </w:rPr>
            <w:t>、医疗救治和善后处理</w:t>
          </w:r>
          <w:r>
            <w:rPr>
              <w:rFonts w:hint="eastAsia" w:asciiTheme="minorEastAsia" w:hAnsiTheme="minorEastAsia" w:eastAsiaTheme="minorEastAsia" w:cstheme="minorEastAsia"/>
              <w:bCs/>
              <w:spacing w:val="8"/>
              <w:sz w:val="24"/>
              <w:szCs w:val="24"/>
              <w:u w:val="none"/>
              <w:shd w:val="clear" w:color="auto" w:fill="FFFFFF"/>
            </w:rPr>
            <w:t>情况</w:t>
          </w:r>
          <w:r>
            <w:rPr>
              <w:rFonts w:hint="eastAsia" w:asciiTheme="minorEastAsia" w:hAnsiTheme="minorEastAsia" w:eastAsiaTheme="minorEastAsia" w:cstheme="minorEastAsia"/>
              <w:sz w:val="24"/>
              <w:szCs w:val="24"/>
              <w:u w:val="none"/>
            </w:rPr>
            <w:tab/>
          </w:r>
          <w:r>
            <w:rPr>
              <w:rFonts w:hint="eastAsia" w:asciiTheme="minorEastAsia" w:hAnsiTheme="minorEastAsia" w:eastAsiaTheme="minorEastAsia" w:cstheme="minorEastAsia"/>
              <w:sz w:val="24"/>
              <w:szCs w:val="24"/>
              <w:u w:val="none"/>
            </w:rPr>
            <w:fldChar w:fldCharType="begin"/>
          </w:r>
          <w:r>
            <w:rPr>
              <w:rFonts w:hint="eastAsia" w:asciiTheme="minorEastAsia" w:hAnsiTheme="minorEastAsia" w:eastAsiaTheme="minorEastAsia" w:cstheme="minorEastAsia"/>
              <w:sz w:val="24"/>
              <w:szCs w:val="24"/>
              <w:u w:val="none"/>
            </w:rPr>
            <w:instrText xml:space="preserve"> PAGEREF _Toc7826 \h </w:instrText>
          </w:r>
          <w:r>
            <w:rPr>
              <w:rFonts w:hint="eastAsia" w:asciiTheme="minorEastAsia" w:hAnsiTheme="minorEastAsia" w:eastAsiaTheme="minorEastAsia" w:cstheme="minorEastAsia"/>
              <w:sz w:val="24"/>
              <w:szCs w:val="24"/>
              <w:u w:val="none"/>
            </w:rPr>
            <w:fldChar w:fldCharType="separate"/>
          </w:r>
          <w:r>
            <w:rPr>
              <w:rFonts w:hint="eastAsia" w:asciiTheme="minorEastAsia" w:hAnsiTheme="minorEastAsia" w:eastAsiaTheme="minorEastAsia" w:cstheme="minorEastAsia"/>
              <w:sz w:val="24"/>
              <w:szCs w:val="24"/>
              <w:u w:val="none"/>
            </w:rPr>
            <w:t>7</w:t>
          </w:r>
          <w:r>
            <w:rPr>
              <w:rFonts w:hint="eastAsia" w:asciiTheme="minorEastAsia" w:hAnsiTheme="minorEastAsia" w:eastAsiaTheme="minorEastAsia" w:cstheme="minorEastAsia"/>
              <w:sz w:val="24"/>
              <w:szCs w:val="24"/>
              <w:u w:val="none"/>
            </w:rPr>
            <w:fldChar w:fldCharType="end"/>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begin"/>
          </w:r>
          <w:r>
            <w:rPr>
              <w:rFonts w:hint="eastAsia" w:asciiTheme="minorEastAsia" w:hAnsiTheme="minorEastAsia" w:eastAsiaTheme="minorEastAsia" w:cstheme="minorEastAsia"/>
              <w:sz w:val="24"/>
              <w:szCs w:val="24"/>
              <w:u w:val="none"/>
              <w:lang w:val="en-US" w:eastAsia="zh-CN"/>
            </w:rPr>
            <w:instrText xml:space="preserve"> HYPERLINK \l _Toc5280 </w:instrText>
          </w:r>
          <w:r>
            <w:rPr>
              <w:rFonts w:hint="eastAsia" w:asciiTheme="minorEastAsia" w:hAnsiTheme="minorEastAsia" w:eastAsiaTheme="minorEastAsia" w:cstheme="minorEastAsia"/>
              <w:sz w:val="24"/>
              <w:szCs w:val="24"/>
              <w:u w:val="none"/>
              <w:lang w:val="en-US" w:eastAsia="zh-CN"/>
            </w:rPr>
            <w:fldChar w:fldCharType="separate"/>
          </w:r>
          <w:r>
            <w:rPr>
              <w:rFonts w:hint="eastAsia" w:asciiTheme="minorEastAsia" w:hAnsiTheme="minorEastAsia" w:eastAsiaTheme="minorEastAsia" w:cstheme="minorEastAsia"/>
              <w:bCs/>
              <w:spacing w:val="8"/>
              <w:sz w:val="24"/>
              <w:szCs w:val="24"/>
              <w:u w:val="none"/>
              <w:shd w:val="clear" w:color="auto" w:fill="FFFFFF"/>
              <w:lang w:val="en-US" w:eastAsia="zh-CN"/>
            </w:rPr>
            <w:t>（四）应急救援评估结论</w:t>
          </w:r>
          <w:r>
            <w:rPr>
              <w:rFonts w:hint="eastAsia" w:asciiTheme="minorEastAsia" w:hAnsiTheme="minorEastAsia" w:eastAsiaTheme="minorEastAsia" w:cstheme="minorEastAsia"/>
              <w:sz w:val="24"/>
              <w:szCs w:val="24"/>
              <w:u w:val="none"/>
            </w:rPr>
            <w:tab/>
          </w:r>
          <w:r>
            <w:rPr>
              <w:rFonts w:hint="eastAsia" w:asciiTheme="minorEastAsia" w:hAnsiTheme="minorEastAsia" w:eastAsiaTheme="minorEastAsia" w:cstheme="minorEastAsia"/>
              <w:sz w:val="24"/>
              <w:szCs w:val="24"/>
              <w:u w:val="none"/>
            </w:rPr>
            <w:fldChar w:fldCharType="begin"/>
          </w:r>
          <w:r>
            <w:rPr>
              <w:rFonts w:hint="eastAsia" w:asciiTheme="minorEastAsia" w:hAnsiTheme="minorEastAsia" w:eastAsiaTheme="minorEastAsia" w:cstheme="minorEastAsia"/>
              <w:sz w:val="24"/>
              <w:szCs w:val="24"/>
              <w:u w:val="none"/>
            </w:rPr>
            <w:instrText xml:space="preserve"> PAGEREF _Toc5280 \h </w:instrText>
          </w:r>
          <w:r>
            <w:rPr>
              <w:rFonts w:hint="eastAsia" w:asciiTheme="minorEastAsia" w:hAnsiTheme="minorEastAsia" w:eastAsiaTheme="minorEastAsia" w:cstheme="minorEastAsia"/>
              <w:sz w:val="24"/>
              <w:szCs w:val="24"/>
              <w:u w:val="none"/>
            </w:rPr>
            <w:fldChar w:fldCharType="separate"/>
          </w:r>
          <w:r>
            <w:rPr>
              <w:rFonts w:hint="eastAsia" w:asciiTheme="minorEastAsia" w:hAnsiTheme="minorEastAsia" w:eastAsiaTheme="minorEastAsia" w:cstheme="minorEastAsia"/>
              <w:sz w:val="24"/>
              <w:szCs w:val="24"/>
              <w:u w:val="none"/>
            </w:rPr>
            <w:t>7</w:t>
          </w:r>
          <w:r>
            <w:rPr>
              <w:rFonts w:hint="eastAsia" w:asciiTheme="minorEastAsia" w:hAnsiTheme="minorEastAsia" w:eastAsiaTheme="minorEastAsia" w:cstheme="minorEastAsia"/>
              <w:sz w:val="24"/>
              <w:szCs w:val="24"/>
              <w:u w:val="none"/>
            </w:rPr>
            <w:fldChar w:fldCharType="end"/>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黑体" w:hAnsi="黑体" w:eastAsia="黑体" w:cs="黑体"/>
              <w:spacing w:val="8"/>
              <w:sz w:val="24"/>
              <w:szCs w:val="24"/>
              <w:u w:val="none"/>
              <w:shd w:val="clear" w:color="auto" w:fill="FFFFFF"/>
              <w:lang w:val="en-US" w:eastAsia="zh-CN"/>
            </w:rPr>
            <w:fldChar w:fldCharType="begin"/>
          </w:r>
          <w:r>
            <w:rPr>
              <w:rFonts w:hint="eastAsia" w:ascii="黑体" w:hAnsi="黑体" w:eastAsia="黑体" w:cs="黑体"/>
              <w:spacing w:val="8"/>
              <w:sz w:val="24"/>
              <w:szCs w:val="24"/>
              <w:u w:val="none"/>
              <w:shd w:val="clear" w:color="auto" w:fill="FFFFFF"/>
              <w:lang w:val="en-US" w:eastAsia="zh-CN"/>
            </w:rPr>
            <w:instrText xml:space="preserve"> HYPERLINK \l _Toc6489 </w:instrText>
          </w:r>
          <w:r>
            <w:rPr>
              <w:rFonts w:hint="eastAsia" w:ascii="黑体" w:hAnsi="黑体" w:eastAsia="黑体" w:cs="黑体"/>
              <w:spacing w:val="8"/>
              <w:sz w:val="24"/>
              <w:szCs w:val="24"/>
              <w:u w:val="none"/>
              <w:shd w:val="clear" w:color="auto" w:fill="FFFFFF"/>
              <w:lang w:val="en-US" w:eastAsia="zh-CN"/>
            </w:rPr>
            <w:fldChar w:fldCharType="separate"/>
          </w:r>
          <w:r>
            <w:rPr>
              <w:rFonts w:hint="eastAsia" w:ascii="黑体" w:hAnsi="黑体" w:eastAsia="黑体" w:cs="黑体"/>
              <w:spacing w:val="8"/>
              <w:sz w:val="24"/>
              <w:szCs w:val="24"/>
              <w:u w:val="none"/>
              <w:shd w:val="clear" w:color="auto" w:fill="FFFFFF"/>
              <w:lang w:val="en-US" w:eastAsia="zh-CN"/>
            </w:rPr>
            <w:t>三、人员伤亡和直接经济损失</w:t>
          </w:r>
          <w:r>
            <w:rPr>
              <w:rFonts w:hint="eastAsia" w:ascii="黑体" w:hAnsi="黑体" w:eastAsia="黑体" w:cs="黑体"/>
              <w:spacing w:val="8"/>
              <w:sz w:val="24"/>
              <w:szCs w:val="24"/>
              <w:u w:val="none"/>
              <w:shd w:val="clear" w:color="auto" w:fill="FFFFFF"/>
              <w:lang w:val="en-US" w:eastAsia="zh-CN"/>
            </w:rPr>
            <w:tab/>
          </w:r>
          <w:r>
            <w:rPr>
              <w:rFonts w:hint="eastAsia" w:ascii="黑体" w:hAnsi="黑体" w:eastAsia="黑体" w:cs="黑体"/>
              <w:spacing w:val="8"/>
              <w:sz w:val="24"/>
              <w:szCs w:val="24"/>
              <w:u w:val="none"/>
              <w:shd w:val="clear" w:color="auto" w:fill="FFFFFF"/>
              <w:lang w:val="en-US" w:eastAsia="zh-CN"/>
            </w:rPr>
            <w:fldChar w:fldCharType="begin"/>
          </w:r>
          <w:r>
            <w:rPr>
              <w:rFonts w:hint="eastAsia" w:ascii="黑体" w:hAnsi="黑体" w:eastAsia="黑体" w:cs="黑体"/>
              <w:spacing w:val="8"/>
              <w:sz w:val="24"/>
              <w:szCs w:val="24"/>
              <w:u w:val="none"/>
              <w:shd w:val="clear" w:color="auto" w:fill="FFFFFF"/>
              <w:lang w:val="en-US" w:eastAsia="zh-CN"/>
            </w:rPr>
            <w:instrText xml:space="preserve"> PAGEREF _Toc6489 \h </w:instrText>
          </w:r>
          <w:r>
            <w:rPr>
              <w:rFonts w:hint="eastAsia" w:ascii="黑体" w:hAnsi="黑体" w:eastAsia="黑体" w:cs="黑体"/>
              <w:spacing w:val="8"/>
              <w:sz w:val="24"/>
              <w:szCs w:val="24"/>
              <w:u w:val="none"/>
              <w:shd w:val="clear" w:color="auto" w:fill="FFFFFF"/>
              <w:lang w:val="en-US" w:eastAsia="zh-CN"/>
            </w:rPr>
            <w:fldChar w:fldCharType="separate"/>
          </w:r>
          <w:r>
            <w:rPr>
              <w:rFonts w:hint="eastAsia" w:ascii="黑体" w:hAnsi="黑体" w:eastAsia="黑体" w:cs="黑体"/>
              <w:spacing w:val="8"/>
              <w:sz w:val="24"/>
              <w:szCs w:val="24"/>
              <w:u w:val="none"/>
              <w:shd w:val="clear" w:color="auto" w:fill="FFFFFF"/>
              <w:lang w:val="en-US" w:eastAsia="zh-CN"/>
            </w:rPr>
            <w:t>7</w:t>
          </w:r>
          <w:r>
            <w:rPr>
              <w:rFonts w:hint="eastAsia" w:ascii="黑体" w:hAnsi="黑体" w:eastAsia="黑体" w:cs="黑体"/>
              <w:spacing w:val="8"/>
              <w:sz w:val="24"/>
              <w:szCs w:val="24"/>
              <w:u w:val="none"/>
              <w:shd w:val="clear" w:color="auto" w:fill="FFFFFF"/>
              <w:lang w:val="en-US" w:eastAsia="zh-CN"/>
            </w:rPr>
            <w:fldChar w:fldCharType="end"/>
          </w:r>
          <w:r>
            <w:rPr>
              <w:rFonts w:hint="eastAsia" w:ascii="黑体" w:hAnsi="黑体" w:eastAsia="黑体" w:cs="黑体"/>
              <w:spacing w:val="8"/>
              <w:sz w:val="24"/>
              <w:szCs w:val="24"/>
              <w:u w:val="none"/>
              <w:shd w:val="clear" w:color="auto" w:fill="FFFFFF"/>
              <w:lang w:val="en-US" w:eastAsia="zh-CN"/>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黑体" w:hAnsi="黑体" w:eastAsia="黑体" w:cs="黑体"/>
              <w:spacing w:val="8"/>
              <w:sz w:val="24"/>
              <w:szCs w:val="24"/>
              <w:u w:val="none"/>
              <w:shd w:val="clear" w:color="auto" w:fill="FFFFFF"/>
              <w:lang w:val="en-US" w:eastAsia="zh-CN"/>
            </w:rPr>
            <w:fldChar w:fldCharType="begin"/>
          </w:r>
          <w:r>
            <w:rPr>
              <w:rFonts w:hint="eastAsia" w:ascii="黑体" w:hAnsi="黑体" w:eastAsia="黑体" w:cs="黑体"/>
              <w:spacing w:val="8"/>
              <w:sz w:val="24"/>
              <w:szCs w:val="24"/>
              <w:u w:val="none"/>
              <w:shd w:val="clear" w:color="auto" w:fill="FFFFFF"/>
              <w:lang w:val="en-US" w:eastAsia="zh-CN"/>
            </w:rPr>
            <w:instrText xml:space="preserve"> HYPERLINK \l _Toc23541 </w:instrText>
          </w:r>
          <w:r>
            <w:rPr>
              <w:rFonts w:hint="eastAsia" w:ascii="黑体" w:hAnsi="黑体" w:eastAsia="黑体" w:cs="黑体"/>
              <w:spacing w:val="8"/>
              <w:sz w:val="24"/>
              <w:szCs w:val="24"/>
              <w:u w:val="none"/>
              <w:shd w:val="clear" w:color="auto" w:fill="FFFFFF"/>
              <w:lang w:val="en-US" w:eastAsia="zh-CN"/>
            </w:rPr>
            <w:fldChar w:fldCharType="separate"/>
          </w:r>
          <w:r>
            <w:rPr>
              <w:rFonts w:hint="eastAsia" w:ascii="黑体" w:hAnsi="黑体" w:eastAsia="黑体" w:cs="黑体"/>
              <w:spacing w:val="8"/>
              <w:sz w:val="24"/>
              <w:szCs w:val="24"/>
              <w:u w:val="none"/>
              <w:shd w:val="clear" w:color="auto" w:fill="FFFFFF"/>
              <w:lang w:val="en-US" w:eastAsia="zh-CN"/>
            </w:rPr>
            <w:t>四、现场勘验和技术鉴定</w:t>
          </w:r>
          <w:r>
            <w:rPr>
              <w:rFonts w:hint="eastAsia" w:ascii="黑体" w:hAnsi="黑体" w:eastAsia="黑体" w:cs="黑体"/>
              <w:spacing w:val="8"/>
              <w:sz w:val="24"/>
              <w:szCs w:val="24"/>
              <w:u w:val="none"/>
              <w:shd w:val="clear" w:color="auto" w:fill="FFFFFF"/>
              <w:lang w:val="en-US" w:eastAsia="zh-CN"/>
            </w:rPr>
            <w:tab/>
          </w:r>
          <w:r>
            <w:rPr>
              <w:rFonts w:hint="eastAsia" w:ascii="黑体" w:hAnsi="黑体" w:eastAsia="黑体" w:cs="黑体"/>
              <w:spacing w:val="8"/>
              <w:sz w:val="24"/>
              <w:szCs w:val="24"/>
              <w:u w:val="none"/>
              <w:shd w:val="clear" w:color="auto" w:fill="FFFFFF"/>
              <w:lang w:val="en-US" w:eastAsia="zh-CN"/>
            </w:rPr>
            <w:fldChar w:fldCharType="begin"/>
          </w:r>
          <w:r>
            <w:rPr>
              <w:rFonts w:hint="eastAsia" w:ascii="黑体" w:hAnsi="黑体" w:eastAsia="黑体" w:cs="黑体"/>
              <w:spacing w:val="8"/>
              <w:sz w:val="24"/>
              <w:szCs w:val="24"/>
              <w:u w:val="none"/>
              <w:shd w:val="clear" w:color="auto" w:fill="FFFFFF"/>
              <w:lang w:val="en-US" w:eastAsia="zh-CN"/>
            </w:rPr>
            <w:instrText xml:space="preserve"> PAGEREF _Toc23541 \h </w:instrText>
          </w:r>
          <w:r>
            <w:rPr>
              <w:rFonts w:hint="eastAsia" w:ascii="黑体" w:hAnsi="黑体" w:eastAsia="黑体" w:cs="黑体"/>
              <w:spacing w:val="8"/>
              <w:sz w:val="24"/>
              <w:szCs w:val="24"/>
              <w:u w:val="none"/>
              <w:shd w:val="clear" w:color="auto" w:fill="FFFFFF"/>
              <w:lang w:val="en-US" w:eastAsia="zh-CN"/>
            </w:rPr>
            <w:fldChar w:fldCharType="separate"/>
          </w:r>
          <w:r>
            <w:rPr>
              <w:rFonts w:hint="eastAsia" w:ascii="黑体" w:hAnsi="黑体" w:eastAsia="黑体" w:cs="黑体"/>
              <w:spacing w:val="8"/>
              <w:sz w:val="24"/>
              <w:szCs w:val="24"/>
              <w:u w:val="none"/>
              <w:shd w:val="clear" w:color="auto" w:fill="FFFFFF"/>
              <w:lang w:val="en-US" w:eastAsia="zh-CN"/>
            </w:rPr>
            <w:t>8</w:t>
          </w:r>
          <w:r>
            <w:rPr>
              <w:rFonts w:hint="eastAsia" w:ascii="黑体" w:hAnsi="黑体" w:eastAsia="黑体" w:cs="黑体"/>
              <w:spacing w:val="8"/>
              <w:sz w:val="24"/>
              <w:szCs w:val="24"/>
              <w:u w:val="none"/>
              <w:shd w:val="clear" w:color="auto" w:fill="FFFFFF"/>
              <w:lang w:val="en-US" w:eastAsia="zh-CN"/>
            </w:rPr>
            <w:fldChar w:fldCharType="end"/>
          </w:r>
          <w:r>
            <w:rPr>
              <w:rFonts w:hint="eastAsia" w:ascii="黑体" w:hAnsi="黑体" w:eastAsia="黑体" w:cs="黑体"/>
              <w:spacing w:val="8"/>
              <w:sz w:val="24"/>
              <w:szCs w:val="24"/>
              <w:u w:val="none"/>
              <w:shd w:val="clear" w:color="auto" w:fill="FFFFFF"/>
              <w:lang w:val="en-US" w:eastAsia="zh-CN"/>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黑体" w:hAnsi="黑体" w:eastAsia="黑体" w:cs="黑体"/>
              <w:spacing w:val="8"/>
              <w:sz w:val="24"/>
              <w:szCs w:val="24"/>
              <w:u w:val="none"/>
              <w:shd w:val="clear" w:color="auto" w:fill="FFFFFF"/>
              <w:lang w:val="en-US" w:eastAsia="zh-CN"/>
            </w:rPr>
            <w:fldChar w:fldCharType="begin"/>
          </w:r>
          <w:r>
            <w:rPr>
              <w:rFonts w:hint="eastAsia" w:ascii="黑体" w:hAnsi="黑体" w:eastAsia="黑体" w:cs="黑体"/>
              <w:spacing w:val="8"/>
              <w:sz w:val="24"/>
              <w:szCs w:val="24"/>
              <w:u w:val="none"/>
              <w:shd w:val="clear" w:color="auto" w:fill="FFFFFF"/>
              <w:lang w:val="en-US" w:eastAsia="zh-CN"/>
            </w:rPr>
            <w:instrText xml:space="preserve"> HYPERLINK \l _Toc20856 </w:instrText>
          </w:r>
          <w:r>
            <w:rPr>
              <w:rFonts w:hint="eastAsia" w:ascii="黑体" w:hAnsi="黑体" w:eastAsia="黑体" w:cs="黑体"/>
              <w:spacing w:val="8"/>
              <w:sz w:val="24"/>
              <w:szCs w:val="24"/>
              <w:u w:val="none"/>
              <w:shd w:val="clear" w:color="auto" w:fill="FFFFFF"/>
              <w:lang w:val="en-US" w:eastAsia="zh-CN"/>
            </w:rPr>
            <w:fldChar w:fldCharType="separate"/>
          </w:r>
          <w:r>
            <w:rPr>
              <w:rFonts w:hint="eastAsia" w:ascii="黑体" w:hAnsi="黑体" w:eastAsia="黑体" w:cs="黑体"/>
              <w:spacing w:val="8"/>
              <w:sz w:val="24"/>
              <w:szCs w:val="24"/>
              <w:u w:val="none"/>
              <w:shd w:val="clear" w:color="auto" w:fill="FFFFFF"/>
              <w:lang w:val="en-US" w:eastAsia="zh-CN"/>
            </w:rPr>
            <w:t>五、事故原因</w:t>
          </w:r>
          <w:r>
            <w:rPr>
              <w:rFonts w:hint="eastAsia" w:ascii="黑体" w:hAnsi="黑体" w:eastAsia="黑体" w:cs="黑体"/>
              <w:spacing w:val="8"/>
              <w:sz w:val="24"/>
              <w:szCs w:val="24"/>
              <w:u w:val="none"/>
              <w:shd w:val="clear" w:color="auto" w:fill="FFFFFF"/>
              <w:lang w:val="en-US" w:eastAsia="zh-CN"/>
            </w:rPr>
            <w:tab/>
          </w:r>
          <w:r>
            <w:rPr>
              <w:rFonts w:hint="eastAsia" w:ascii="黑体" w:hAnsi="黑体" w:eastAsia="黑体" w:cs="黑体"/>
              <w:spacing w:val="8"/>
              <w:sz w:val="24"/>
              <w:szCs w:val="24"/>
              <w:u w:val="none"/>
              <w:shd w:val="clear" w:color="auto" w:fill="FFFFFF"/>
              <w:lang w:val="en-US" w:eastAsia="zh-CN"/>
            </w:rPr>
            <w:fldChar w:fldCharType="begin"/>
          </w:r>
          <w:r>
            <w:rPr>
              <w:rFonts w:hint="eastAsia" w:ascii="黑体" w:hAnsi="黑体" w:eastAsia="黑体" w:cs="黑体"/>
              <w:spacing w:val="8"/>
              <w:sz w:val="24"/>
              <w:szCs w:val="24"/>
              <w:u w:val="none"/>
              <w:shd w:val="clear" w:color="auto" w:fill="FFFFFF"/>
              <w:lang w:val="en-US" w:eastAsia="zh-CN"/>
            </w:rPr>
            <w:instrText xml:space="preserve"> PAGEREF _Toc20856 \h </w:instrText>
          </w:r>
          <w:r>
            <w:rPr>
              <w:rFonts w:hint="eastAsia" w:ascii="黑体" w:hAnsi="黑体" w:eastAsia="黑体" w:cs="黑体"/>
              <w:spacing w:val="8"/>
              <w:sz w:val="24"/>
              <w:szCs w:val="24"/>
              <w:u w:val="none"/>
              <w:shd w:val="clear" w:color="auto" w:fill="FFFFFF"/>
              <w:lang w:val="en-US" w:eastAsia="zh-CN"/>
            </w:rPr>
            <w:fldChar w:fldCharType="separate"/>
          </w:r>
          <w:r>
            <w:rPr>
              <w:rFonts w:hint="eastAsia" w:ascii="黑体" w:hAnsi="黑体" w:eastAsia="黑体" w:cs="黑体"/>
              <w:spacing w:val="8"/>
              <w:sz w:val="24"/>
              <w:szCs w:val="24"/>
              <w:u w:val="none"/>
              <w:shd w:val="clear" w:color="auto" w:fill="FFFFFF"/>
              <w:lang w:val="en-US" w:eastAsia="zh-CN"/>
            </w:rPr>
            <w:t>9</w:t>
          </w:r>
          <w:r>
            <w:rPr>
              <w:rFonts w:hint="eastAsia" w:ascii="黑体" w:hAnsi="黑体" w:eastAsia="黑体" w:cs="黑体"/>
              <w:spacing w:val="8"/>
              <w:sz w:val="24"/>
              <w:szCs w:val="24"/>
              <w:u w:val="none"/>
              <w:shd w:val="clear" w:color="auto" w:fill="FFFFFF"/>
              <w:lang w:val="en-US" w:eastAsia="zh-CN"/>
            </w:rPr>
            <w:fldChar w:fldCharType="end"/>
          </w:r>
          <w:r>
            <w:rPr>
              <w:rFonts w:hint="eastAsia" w:ascii="黑体" w:hAnsi="黑体" w:eastAsia="黑体" w:cs="黑体"/>
              <w:spacing w:val="8"/>
              <w:sz w:val="24"/>
              <w:szCs w:val="24"/>
              <w:u w:val="none"/>
              <w:shd w:val="clear" w:color="auto" w:fill="FFFFFF"/>
              <w:lang w:val="en-US"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begin"/>
          </w:r>
          <w:r>
            <w:rPr>
              <w:rFonts w:hint="eastAsia" w:asciiTheme="minorEastAsia" w:hAnsiTheme="minorEastAsia" w:eastAsiaTheme="minorEastAsia" w:cstheme="minorEastAsia"/>
              <w:sz w:val="24"/>
              <w:szCs w:val="24"/>
              <w:u w:val="none"/>
              <w:lang w:val="en-US" w:eastAsia="zh-CN"/>
            </w:rPr>
            <w:instrText xml:space="preserve"> HYPERLINK \l _Toc27096 </w:instrText>
          </w:r>
          <w:r>
            <w:rPr>
              <w:rFonts w:hint="eastAsia" w:asciiTheme="minorEastAsia" w:hAnsiTheme="minorEastAsia" w:eastAsiaTheme="minorEastAsia" w:cstheme="minorEastAsia"/>
              <w:sz w:val="24"/>
              <w:szCs w:val="24"/>
              <w:u w:val="none"/>
              <w:lang w:val="en-US" w:eastAsia="zh-CN"/>
            </w:rPr>
            <w:fldChar w:fldCharType="separate"/>
          </w:r>
          <w:r>
            <w:rPr>
              <w:rFonts w:hint="eastAsia" w:asciiTheme="minorEastAsia" w:hAnsiTheme="minorEastAsia" w:eastAsiaTheme="minorEastAsia" w:cstheme="minorEastAsia"/>
              <w:bCs/>
              <w:spacing w:val="8"/>
              <w:sz w:val="24"/>
              <w:szCs w:val="24"/>
              <w:u w:val="none"/>
              <w:shd w:val="clear" w:color="auto" w:fill="FFFFFF"/>
            </w:rPr>
            <w:t>（一）直接原因</w:t>
          </w:r>
          <w:r>
            <w:rPr>
              <w:rFonts w:hint="eastAsia" w:asciiTheme="minorEastAsia" w:hAnsiTheme="minorEastAsia" w:eastAsiaTheme="minorEastAsia" w:cstheme="minorEastAsia"/>
              <w:sz w:val="24"/>
              <w:szCs w:val="24"/>
              <w:u w:val="none"/>
            </w:rPr>
            <w:tab/>
          </w:r>
          <w:r>
            <w:rPr>
              <w:rFonts w:hint="eastAsia" w:asciiTheme="minorEastAsia" w:hAnsiTheme="minorEastAsia" w:eastAsiaTheme="minorEastAsia" w:cstheme="minorEastAsia"/>
              <w:sz w:val="24"/>
              <w:szCs w:val="24"/>
              <w:u w:val="none"/>
            </w:rPr>
            <w:fldChar w:fldCharType="begin"/>
          </w:r>
          <w:r>
            <w:rPr>
              <w:rFonts w:hint="eastAsia" w:asciiTheme="minorEastAsia" w:hAnsiTheme="minorEastAsia" w:eastAsiaTheme="minorEastAsia" w:cstheme="minorEastAsia"/>
              <w:sz w:val="24"/>
              <w:szCs w:val="24"/>
              <w:u w:val="none"/>
            </w:rPr>
            <w:instrText xml:space="preserve"> PAGEREF _Toc27096 \h </w:instrText>
          </w:r>
          <w:r>
            <w:rPr>
              <w:rFonts w:hint="eastAsia" w:asciiTheme="minorEastAsia" w:hAnsiTheme="minorEastAsia" w:eastAsiaTheme="minorEastAsia" w:cstheme="minorEastAsia"/>
              <w:sz w:val="24"/>
              <w:szCs w:val="24"/>
              <w:u w:val="none"/>
            </w:rPr>
            <w:fldChar w:fldCharType="separate"/>
          </w:r>
          <w:r>
            <w:rPr>
              <w:rFonts w:hint="eastAsia" w:asciiTheme="minorEastAsia" w:hAnsiTheme="minorEastAsia" w:eastAsiaTheme="minorEastAsia" w:cstheme="minorEastAsia"/>
              <w:sz w:val="24"/>
              <w:szCs w:val="24"/>
              <w:u w:val="none"/>
            </w:rPr>
            <w:t>9</w:t>
          </w:r>
          <w:r>
            <w:rPr>
              <w:rFonts w:hint="eastAsia" w:asciiTheme="minorEastAsia" w:hAnsiTheme="minorEastAsia" w:eastAsiaTheme="minorEastAsia" w:cstheme="minorEastAsia"/>
              <w:sz w:val="24"/>
              <w:szCs w:val="24"/>
              <w:u w:val="none"/>
            </w:rPr>
            <w:fldChar w:fldCharType="end"/>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begin"/>
          </w:r>
          <w:r>
            <w:rPr>
              <w:rFonts w:hint="eastAsia" w:asciiTheme="minorEastAsia" w:hAnsiTheme="minorEastAsia" w:eastAsiaTheme="minorEastAsia" w:cstheme="minorEastAsia"/>
              <w:sz w:val="24"/>
              <w:szCs w:val="24"/>
              <w:u w:val="none"/>
              <w:lang w:val="en-US" w:eastAsia="zh-CN"/>
            </w:rPr>
            <w:instrText xml:space="preserve"> HYPERLINK \l _Toc25388 </w:instrText>
          </w:r>
          <w:r>
            <w:rPr>
              <w:rFonts w:hint="eastAsia" w:asciiTheme="minorEastAsia" w:hAnsiTheme="minorEastAsia" w:eastAsiaTheme="minorEastAsia" w:cstheme="minorEastAsia"/>
              <w:sz w:val="24"/>
              <w:szCs w:val="24"/>
              <w:u w:val="none"/>
              <w:lang w:val="en-US" w:eastAsia="zh-CN"/>
            </w:rPr>
            <w:fldChar w:fldCharType="separate"/>
          </w:r>
          <w:r>
            <w:rPr>
              <w:rFonts w:hint="eastAsia" w:asciiTheme="minorEastAsia" w:hAnsiTheme="minorEastAsia" w:eastAsiaTheme="minorEastAsia" w:cstheme="minorEastAsia"/>
              <w:bCs/>
              <w:spacing w:val="8"/>
              <w:sz w:val="24"/>
              <w:szCs w:val="24"/>
              <w:u w:val="none"/>
              <w:shd w:val="clear" w:color="auto" w:fill="FFFFFF"/>
            </w:rPr>
            <w:t>（二）间接原因</w:t>
          </w:r>
          <w:r>
            <w:rPr>
              <w:rFonts w:hint="eastAsia" w:asciiTheme="minorEastAsia" w:hAnsiTheme="minorEastAsia" w:eastAsiaTheme="minorEastAsia" w:cstheme="minorEastAsia"/>
              <w:sz w:val="24"/>
              <w:szCs w:val="24"/>
              <w:u w:val="none"/>
            </w:rPr>
            <w:tab/>
          </w:r>
          <w:r>
            <w:rPr>
              <w:rFonts w:hint="eastAsia" w:asciiTheme="minorEastAsia" w:hAnsiTheme="minorEastAsia" w:eastAsiaTheme="minorEastAsia" w:cstheme="minorEastAsia"/>
              <w:sz w:val="24"/>
              <w:szCs w:val="24"/>
              <w:u w:val="none"/>
            </w:rPr>
            <w:fldChar w:fldCharType="begin"/>
          </w:r>
          <w:r>
            <w:rPr>
              <w:rFonts w:hint="eastAsia" w:asciiTheme="minorEastAsia" w:hAnsiTheme="minorEastAsia" w:eastAsiaTheme="minorEastAsia" w:cstheme="minorEastAsia"/>
              <w:sz w:val="24"/>
              <w:szCs w:val="24"/>
              <w:u w:val="none"/>
            </w:rPr>
            <w:instrText xml:space="preserve"> PAGEREF _Toc25388 \h </w:instrText>
          </w:r>
          <w:r>
            <w:rPr>
              <w:rFonts w:hint="eastAsia" w:asciiTheme="minorEastAsia" w:hAnsiTheme="minorEastAsia" w:eastAsiaTheme="minorEastAsia" w:cstheme="minorEastAsia"/>
              <w:sz w:val="24"/>
              <w:szCs w:val="24"/>
              <w:u w:val="none"/>
            </w:rPr>
            <w:fldChar w:fldCharType="separate"/>
          </w:r>
          <w:r>
            <w:rPr>
              <w:rFonts w:hint="eastAsia" w:asciiTheme="minorEastAsia" w:hAnsiTheme="minorEastAsia" w:eastAsiaTheme="minorEastAsia" w:cstheme="minorEastAsia"/>
              <w:sz w:val="24"/>
              <w:szCs w:val="24"/>
              <w:u w:val="none"/>
            </w:rPr>
            <w:t>9</w:t>
          </w:r>
          <w:r>
            <w:rPr>
              <w:rFonts w:hint="eastAsia" w:asciiTheme="minorEastAsia" w:hAnsiTheme="minorEastAsia" w:eastAsiaTheme="minorEastAsia" w:cstheme="minorEastAsia"/>
              <w:sz w:val="24"/>
              <w:szCs w:val="24"/>
              <w:u w:val="none"/>
            </w:rPr>
            <w:fldChar w:fldCharType="end"/>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黑体" w:hAnsi="黑体" w:eastAsia="黑体" w:cs="黑体"/>
              <w:spacing w:val="8"/>
              <w:sz w:val="24"/>
              <w:szCs w:val="24"/>
              <w:u w:val="none"/>
              <w:shd w:val="clear" w:color="auto" w:fill="FFFFFF"/>
              <w:lang w:val="en-US" w:eastAsia="zh-CN"/>
            </w:rPr>
            <w:fldChar w:fldCharType="begin"/>
          </w:r>
          <w:r>
            <w:rPr>
              <w:rFonts w:hint="eastAsia" w:ascii="黑体" w:hAnsi="黑体" w:eastAsia="黑体" w:cs="黑体"/>
              <w:spacing w:val="8"/>
              <w:sz w:val="24"/>
              <w:szCs w:val="24"/>
              <w:u w:val="none"/>
              <w:shd w:val="clear" w:color="auto" w:fill="FFFFFF"/>
              <w:lang w:val="en-US" w:eastAsia="zh-CN"/>
            </w:rPr>
            <w:instrText xml:space="preserve"> HYPERLINK \l _Toc26695 </w:instrText>
          </w:r>
          <w:r>
            <w:rPr>
              <w:rFonts w:hint="eastAsia" w:ascii="黑体" w:hAnsi="黑体" w:eastAsia="黑体" w:cs="黑体"/>
              <w:spacing w:val="8"/>
              <w:sz w:val="24"/>
              <w:szCs w:val="24"/>
              <w:u w:val="none"/>
              <w:shd w:val="clear" w:color="auto" w:fill="FFFFFF"/>
              <w:lang w:val="en-US" w:eastAsia="zh-CN"/>
            </w:rPr>
            <w:fldChar w:fldCharType="separate"/>
          </w:r>
          <w:r>
            <w:rPr>
              <w:rFonts w:hint="eastAsia" w:ascii="黑体" w:hAnsi="黑体" w:eastAsia="黑体" w:cs="黑体"/>
              <w:spacing w:val="8"/>
              <w:sz w:val="24"/>
              <w:szCs w:val="24"/>
              <w:u w:val="none"/>
              <w:shd w:val="clear" w:color="auto" w:fill="FFFFFF"/>
              <w:lang w:val="en-US" w:eastAsia="zh-CN"/>
            </w:rPr>
            <w:t>六、事故责任认定及处理建议</w:t>
          </w:r>
          <w:r>
            <w:rPr>
              <w:rFonts w:hint="eastAsia" w:ascii="黑体" w:hAnsi="黑体" w:eastAsia="黑体" w:cs="黑体"/>
              <w:spacing w:val="8"/>
              <w:sz w:val="24"/>
              <w:szCs w:val="24"/>
              <w:u w:val="none"/>
              <w:shd w:val="clear" w:color="auto" w:fill="FFFFFF"/>
              <w:lang w:val="en-US" w:eastAsia="zh-CN"/>
            </w:rPr>
            <w:tab/>
          </w:r>
          <w:r>
            <w:rPr>
              <w:rFonts w:hint="eastAsia" w:ascii="黑体" w:hAnsi="黑体" w:eastAsia="黑体" w:cs="黑体"/>
              <w:spacing w:val="8"/>
              <w:sz w:val="24"/>
              <w:szCs w:val="24"/>
              <w:u w:val="none"/>
              <w:shd w:val="clear" w:color="auto" w:fill="FFFFFF"/>
              <w:lang w:val="en-US" w:eastAsia="zh-CN"/>
            </w:rPr>
            <w:fldChar w:fldCharType="begin"/>
          </w:r>
          <w:r>
            <w:rPr>
              <w:rFonts w:hint="eastAsia" w:ascii="黑体" w:hAnsi="黑体" w:eastAsia="黑体" w:cs="黑体"/>
              <w:spacing w:val="8"/>
              <w:sz w:val="24"/>
              <w:szCs w:val="24"/>
              <w:u w:val="none"/>
              <w:shd w:val="clear" w:color="auto" w:fill="FFFFFF"/>
              <w:lang w:val="en-US" w:eastAsia="zh-CN"/>
            </w:rPr>
            <w:instrText xml:space="preserve"> PAGEREF _Toc26695 \h </w:instrText>
          </w:r>
          <w:r>
            <w:rPr>
              <w:rFonts w:hint="eastAsia" w:ascii="黑体" w:hAnsi="黑体" w:eastAsia="黑体" w:cs="黑体"/>
              <w:spacing w:val="8"/>
              <w:sz w:val="24"/>
              <w:szCs w:val="24"/>
              <w:u w:val="none"/>
              <w:shd w:val="clear" w:color="auto" w:fill="FFFFFF"/>
              <w:lang w:val="en-US" w:eastAsia="zh-CN"/>
            </w:rPr>
            <w:fldChar w:fldCharType="separate"/>
          </w:r>
          <w:r>
            <w:rPr>
              <w:rFonts w:hint="eastAsia" w:ascii="黑体" w:hAnsi="黑体" w:eastAsia="黑体" w:cs="黑体"/>
              <w:spacing w:val="8"/>
              <w:sz w:val="24"/>
              <w:szCs w:val="24"/>
              <w:u w:val="none"/>
              <w:shd w:val="clear" w:color="auto" w:fill="FFFFFF"/>
              <w:lang w:val="en-US" w:eastAsia="zh-CN"/>
            </w:rPr>
            <w:t>10</w:t>
          </w:r>
          <w:r>
            <w:rPr>
              <w:rFonts w:hint="eastAsia" w:ascii="黑体" w:hAnsi="黑体" w:eastAsia="黑体" w:cs="黑体"/>
              <w:spacing w:val="8"/>
              <w:sz w:val="24"/>
              <w:szCs w:val="24"/>
              <w:u w:val="none"/>
              <w:shd w:val="clear" w:color="auto" w:fill="FFFFFF"/>
              <w:lang w:val="en-US" w:eastAsia="zh-CN"/>
            </w:rPr>
            <w:fldChar w:fldCharType="end"/>
          </w:r>
          <w:r>
            <w:rPr>
              <w:rFonts w:hint="eastAsia" w:ascii="黑体" w:hAnsi="黑体" w:eastAsia="黑体" w:cs="黑体"/>
              <w:spacing w:val="8"/>
              <w:sz w:val="24"/>
              <w:szCs w:val="24"/>
              <w:u w:val="none"/>
              <w:shd w:val="clear" w:color="auto" w:fill="FFFFFF"/>
              <w:lang w:val="en-US" w:eastAsia="zh-CN"/>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begin"/>
          </w:r>
          <w:r>
            <w:rPr>
              <w:rFonts w:hint="eastAsia" w:asciiTheme="minorEastAsia" w:hAnsiTheme="minorEastAsia" w:eastAsiaTheme="minorEastAsia" w:cstheme="minorEastAsia"/>
              <w:sz w:val="24"/>
              <w:szCs w:val="24"/>
              <w:u w:val="none"/>
              <w:lang w:val="en-US" w:eastAsia="zh-CN"/>
            </w:rPr>
            <w:instrText xml:space="preserve"> HYPERLINK \l _Toc7268 </w:instrText>
          </w:r>
          <w:r>
            <w:rPr>
              <w:rFonts w:hint="eastAsia" w:asciiTheme="minorEastAsia" w:hAnsiTheme="minorEastAsia" w:eastAsiaTheme="minorEastAsia" w:cstheme="minorEastAsia"/>
              <w:sz w:val="24"/>
              <w:szCs w:val="24"/>
              <w:u w:val="none"/>
              <w:lang w:val="en-US" w:eastAsia="zh-CN"/>
            </w:rPr>
            <w:fldChar w:fldCharType="separate"/>
          </w:r>
          <w:r>
            <w:rPr>
              <w:rFonts w:hint="eastAsia" w:asciiTheme="minorEastAsia" w:hAnsiTheme="minorEastAsia" w:eastAsiaTheme="minorEastAsia" w:cstheme="minorEastAsia"/>
              <w:bCs/>
              <w:spacing w:val="8"/>
              <w:sz w:val="24"/>
              <w:szCs w:val="24"/>
              <w:u w:val="none"/>
              <w:shd w:val="clear" w:color="auto" w:fill="FFFFFF"/>
            </w:rPr>
            <w:t>（一）事故单位</w:t>
          </w:r>
          <w:r>
            <w:rPr>
              <w:rFonts w:hint="eastAsia" w:asciiTheme="minorEastAsia" w:hAnsiTheme="minorEastAsia" w:eastAsiaTheme="minorEastAsia" w:cstheme="minorEastAsia"/>
              <w:bCs/>
              <w:spacing w:val="8"/>
              <w:sz w:val="24"/>
              <w:szCs w:val="24"/>
              <w:u w:val="none"/>
              <w:shd w:val="clear" w:color="auto" w:fill="FFFFFF"/>
              <w:lang w:eastAsia="zh-CN"/>
            </w:rPr>
            <w:t>（自然人）存在的主要问题</w:t>
          </w:r>
          <w:r>
            <w:rPr>
              <w:rFonts w:hint="eastAsia" w:asciiTheme="minorEastAsia" w:hAnsiTheme="minorEastAsia" w:eastAsiaTheme="minorEastAsia" w:cstheme="minorEastAsia"/>
              <w:sz w:val="24"/>
              <w:szCs w:val="24"/>
              <w:u w:val="none"/>
            </w:rPr>
            <w:tab/>
          </w:r>
          <w:r>
            <w:rPr>
              <w:rFonts w:hint="eastAsia" w:asciiTheme="minorEastAsia" w:hAnsiTheme="minorEastAsia" w:eastAsiaTheme="minorEastAsia" w:cstheme="minorEastAsia"/>
              <w:sz w:val="24"/>
              <w:szCs w:val="24"/>
              <w:u w:val="none"/>
            </w:rPr>
            <w:fldChar w:fldCharType="begin"/>
          </w:r>
          <w:r>
            <w:rPr>
              <w:rFonts w:hint="eastAsia" w:asciiTheme="minorEastAsia" w:hAnsiTheme="minorEastAsia" w:eastAsiaTheme="minorEastAsia" w:cstheme="minorEastAsia"/>
              <w:sz w:val="24"/>
              <w:szCs w:val="24"/>
              <w:u w:val="none"/>
            </w:rPr>
            <w:instrText xml:space="preserve"> PAGEREF _Toc7268 \h </w:instrText>
          </w:r>
          <w:r>
            <w:rPr>
              <w:rFonts w:hint="eastAsia" w:asciiTheme="minorEastAsia" w:hAnsiTheme="minorEastAsia" w:eastAsiaTheme="minorEastAsia" w:cstheme="minorEastAsia"/>
              <w:sz w:val="24"/>
              <w:szCs w:val="24"/>
              <w:u w:val="none"/>
            </w:rPr>
            <w:fldChar w:fldCharType="separate"/>
          </w:r>
          <w:r>
            <w:rPr>
              <w:rFonts w:hint="eastAsia" w:asciiTheme="minorEastAsia" w:hAnsiTheme="minorEastAsia" w:eastAsiaTheme="minorEastAsia" w:cstheme="minorEastAsia"/>
              <w:sz w:val="24"/>
              <w:szCs w:val="24"/>
              <w:u w:val="none"/>
            </w:rPr>
            <w:t>10</w:t>
          </w:r>
          <w:r>
            <w:rPr>
              <w:rFonts w:hint="eastAsia" w:asciiTheme="minorEastAsia" w:hAnsiTheme="minorEastAsia" w:eastAsiaTheme="minorEastAsia" w:cstheme="minorEastAsia"/>
              <w:sz w:val="24"/>
              <w:szCs w:val="24"/>
              <w:u w:val="none"/>
            </w:rPr>
            <w:fldChar w:fldCharType="end"/>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begin"/>
          </w:r>
          <w:r>
            <w:rPr>
              <w:rFonts w:hint="eastAsia" w:asciiTheme="minorEastAsia" w:hAnsiTheme="minorEastAsia" w:eastAsiaTheme="minorEastAsia" w:cstheme="minorEastAsia"/>
              <w:sz w:val="24"/>
              <w:szCs w:val="24"/>
              <w:u w:val="none"/>
              <w:lang w:val="en-US" w:eastAsia="zh-CN"/>
            </w:rPr>
            <w:instrText xml:space="preserve"> HYPERLINK \l _Toc12723 </w:instrText>
          </w:r>
          <w:r>
            <w:rPr>
              <w:rFonts w:hint="eastAsia" w:asciiTheme="minorEastAsia" w:hAnsiTheme="minorEastAsia" w:eastAsiaTheme="minorEastAsia" w:cstheme="minorEastAsia"/>
              <w:sz w:val="24"/>
              <w:szCs w:val="24"/>
              <w:u w:val="none"/>
              <w:lang w:val="en-US" w:eastAsia="zh-CN"/>
            </w:rPr>
            <w:fldChar w:fldCharType="separate"/>
          </w:r>
          <w:r>
            <w:rPr>
              <w:rFonts w:hint="eastAsia" w:asciiTheme="minorEastAsia" w:hAnsiTheme="minorEastAsia" w:eastAsiaTheme="minorEastAsia" w:cstheme="minorEastAsia"/>
              <w:bCs/>
              <w:spacing w:val="8"/>
              <w:sz w:val="24"/>
              <w:szCs w:val="24"/>
              <w:u w:val="none"/>
              <w:shd w:val="clear" w:color="auto" w:fill="FFFFFF"/>
              <w:lang w:val="en-US" w:eastAsia="zh-CN"/>
            </w:rPr>
            <w:t>（二）对事故责任人员的处理建议</w:t>
          </w:r>
          <w:r>
            <w:rPr>
              <w:rFonts w:hint="eastAsia" w:asciiTheme="minorEastAsia" w:hAnsiTheme="minorEastAsia" w:eastAsiaTheme="minorEastAsia" w:cstheme="minorEastAsia"/>
              <w:sz w:val="24"/>
              <w:szCs w:val="24"/>
              <w:u w:val="none"/>
            </w:rPr>
            <w:tab/>
          </w:r>
          <w:r>
            <w:rPr>
              <w:rFonts w:hint="eastAsia" w:asciiTheme="minorEastAsia" w:hAnsiTheme="minorEastAsia" w:eastAsiaTheme="minorEastAsia" w:cstheme="minorEastAsia"/>
              <w:sz w:val="24"/>
              <w:szCs w:val="24"/>
              <w:u w:val="none"/>
            </w:rPr>
            <w:fldChar w:fldCharType="begin"/>
          </w:r>
          <w:r>
            <w:rPr>
              <w:rFonts w:hint="eastAsia" w:asciiTheme="minorEastAsia" w:hAnsiTheme="minorEastAsia" w:eastAsiaTheme="minorEastAsia" w:cstheme="minorEastAsia"/>
              <w:sz w:val="24"/>
              <w:szCs w:val="24"/>
              <w:u w:val="none"/>
            </w:rPr>
            <w:instrText xml:space="preserve"> PAGEREF _Toc12723 \h </w:instrText>
          </w:r>
          <w:r>
            <w:rPr>
              <w:rFonts w:hint="eastAsia" w:asciiTheme="minorEastAsia" w:hAnsiTheme="minorEastAsia" w:eastAsiaTheme="minorEastAsia" w:cstheme="minorEastAsia"/>
              <w:sz w:val="24"/>
              <w:szCs w:val="24"/>
              <w:u w:val="none"/>
            </w:rPr>
            <w:fldChar w:fldCharType="separate"/>
          </w:r>
          <w:r>
            <w:rPr>
              <w:rFonts w:hint="eastAsia" w:asciiTheme="minorEastAsia" w:hAnsiTheme="minorEastAsia" w:eastAsiaTheme="minorEastAsia" w:cstheme="minorEastAsia"/>
              <w:sz w:val="24"/>
              <w:szCs w:val="24"/>
              <w:u w:val="none"/>
            </w:rPr>
            <w:t>10</w:t>
          </w:r>
          <w:r>
            <w:rPr>
              <w:rFonts w:hint="eastAsia" w:asciiTheme="minorEastAsia" w:hAnsiTheme="minorEastAsia" w:eastAsiaTheme="minorEastAsia" w:cstheme="minorEastAsia"/>
              <w:sz w:val="24"/>
              <w:szCs w:val="24"/>
              <w:u w:val="none"/>
            </w:rPr>
            <w:fldChar w:fldCharType="end"/>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begin"/>
          </w:r>
          <w:r>
            <w:rPr>
              <w:rFonts w:hint="eastAsia" w:asciiTheme="minorEastAsia" w:hAnsiTheme="minorEastAsia" w:eastAsiaTheme="minorEastAsia" w:cstheme="minorEastAsia"/>
              <w:sz w:val="24"/>
              <w:szCs w:val="24"/>
              <w:u w:val="none"/>
              <w:lang w:val="en-US" w:eastAsia="zh-CN"/>
            </w:rPr>
            <w:instrText xml:space="preserve"> HYPERLINK \l _Toc10501 </w:instrText>
          </w:r>
          <w:r>
            <w:rPr>
              <w:rFonts w:hint="eastAsia" w:asciiTheme="minorEastAsia" w:hAnsiTheme="minorEastAsia" w:eastAsiaTheme="minorEastAsia" w:cstheme="minorEastAsia"/>
              <w:sz w:val="24"/>
              <w:szCs w:val="24"/>
              <w:u w:val="none"/>
              <w:lang w:val="en-US" w:eastAsia="zh-CN"/>
            </w:rPr>
            <w:fldChar w:fldCharType="separate"/>
          </w:r>
          <w:r>
            <w:rPr>
              <w:rFonts w:hint="eastAsia" w:asciiTheme="minorEastAsia" w:hAnsiTheme="minorEastAsia" w:eastAsiaTheme="minorEastAsia" w:cstheme="minorEastAsia"/>
              <w:bCs/>
              <w:spacing w:val="8"/>
              <w:sz w:val="24"/>
              <w:szCs w:val="24"/>
              <w:u w:val="none"/>
              <w:shd w:val="clear" w:color="auto" w:fill="FFFFFF"/>
            </w:rPr>
            <w:t>（</w:t>
          </w:r>
          <w:r>
            <w:rPr>
              <w:rFonts w:hint="eastAsia" w:asciiTheme="minorEastAsia" w:hAnsiTheme="minorEastAsia" w:eastAsiaTheme="minorEastAsia" w:cstheme="minorEastAsia"/>
              <w:bCs/>
              <w:spacing w:val="8"/>
              <w:sz w:val="24"/>
              <w:szCs w:val="24"/>
              <w:u w:val="none"/>
              <w:shd w:val="clear" w:color="auto" w:fill="FFFFFF"/>
              <w:lang w:eastAsia="zh-CN"/>
            </w:rPr>
            <w:t>三</w:t>
          </w:r>
          <w:r>
            <w:rPr>
              <w:rFonts w:hint="eastAsia" w:asciiTheme="minorEastAsia" w:hAnsiTheme="minorEastAsia" w:eastAsiaTheme="minorEastAsia" w:cstheme="minorEastAsia"/>
              <w:bCs/>
              <w:spacing w:val="8"/>
              <w:sz w:val="24"/>
              <w:szCs w:val="24"/>
              <w:u w:val="none"/>
              <w:shd w:val="clear" w:color="auto" w:fill="FFFFFF"/>
            </w:rPr>
            <w:t>）有关监管单位</w:t>
          </w:r>
          <w:r>
            <w:rPr>
              <w:rFonts w:hint="eastAsia" w:asciiTheme="minorEastAsia" w:hAnsiTheme="minorEastAsia" w:eastAsiaTheme="minorEastAsia" w:cstheme="minorEastAsia"/>
              <w:bCs/>
              <w:spacing w:val="8"/>
              <w:sz w:val="24"/>
              <w:szCs w:val="24"/>
              <w:u w:val="none"/>
              <w:shd w:val="clear" w:color="auto" w:fill="FFFFFF"/>
              <w:lang w:eastAsia="zh-CN"/>
            </w:rPr>
            <w:t>存在的主要问题</w:t>
          </w:r>
          <w:r>
            <w:rPr>
              <w:rFonts w:hint="eastAsia" w:asciiTheme="minorEastAsia" w:hAnsiTheme="minorEastAsia" w:eastAsiaTheme="minorEastAsia" w:cstheme="minorEastAsia"/>
              <w:sz w:val="24"/>
              <w:szCs w:val="24"/>
              <w:u w:val="none"/>
            </w:rPr>
            <w:tab/>
          </w:r>
          <w:r>
            <w:rPr>
              <w:rFonts w:hint="eastAsia" w:asciiTheme="minorEastAsia" w:hAnsiTheme="minorEastAsia" w:eastAsiaTheme="minorEastAsia" w:cstheme="minorEastAsia"/>
              <w:sz w:val="24"/>
              <w:szCs w:val="24"/>
              <w:u w:val="none"/>
            </w:rPr>
            <w:fldChar w:fldCharType="begin"/>
          </w:r>
          <w:r>
            <w:rPr>
              <w:rFonts w:hint="eastAsia" w:asciiTheme="minorEastAsia" w:hAnsiTheme="minorEastAsia" w:eastAsiaTheme="minorEastAsia" w:cstheme="minorEastAsia"/>
              <w:sz w:val="24"/>
              <w:szCs w:val="24"/>
              <w:u w:val="none"/>
            </w:rPr>
            <w:instrText xml:space="preserve"> PAGEREF _Toc10501 \h </w:instrText>
          </w:r>
          <w:r>
            <w:rPr>
              <w:rFonts w:hint="eastAsia" w:asciiTheme="minorEastAsia" w:hAnsiTheme="minorEastAsia" w:eastAsiaTheme="minorEastAsia" w:cstheme="minorEastAsia"/>
              <w:sz w:val="24"/>
              <w:szCs w:val="24"/>
              <w:u w:val="none"/>
            </w:rPr>
            <w:fldChar w:fldCharType="separate"/>
          </w:r>
          <w:r>
            <w:rPr>
              <w:rFonts w:hint="eastAsia" w:asciiTheme="minorEastAsia" w:hAnsiTheme="minorEastAsia" w:eastAsiaTheme="minorEastAsia" w:cstheme="minorEastAsia"/>
              <w:sz w:val="24"/>
              <w:szCs w:val="24"/>
              <w:u w:val="none"/>
            </w:rPr>
            <w:t>11</w:t>
          </w:r>
          <w:r>
            <w:rPr>
              <w:rFonts w:hint="eastAsia" w:asciiTheme="minorEastAsia" w:hAnsiTheme="minorEastAsia" w:eastAsiaTheme="minorEastAsia" w:cstheme="minorEastAsia"/>
              <w:sz w:val="24"/>
              <w:szCs w:val="24"/>
              <w:u w:val="none"/>
            </w:rPr>
            <w:fldChar w:fldCharType="end"/>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begin"/>
          </w:r>
          <w:r>
            <w:rPr>
              <w:rFonts w:hint="eastAsia" w:asciiTheme="minorEastAsia" w:hAnsiTheme="minorEastAsia" w:eastAsiaTheme="minorEastAsia" w:cstheme="minorEastAsia"/>
              <w:sz w:val="24"/>
              <w:szCs w:val="24"/>
              <w:u w:val="none"/>
              <w:lang w:val="en-US" w:eastAsia="zh-CN"/>
            </w:rPr>
            <w:instrText xml:space="preserve"> HYPERLINK \l _Toc30910 </w:instrText>
          </w:r>
          <w:r>
            <w:rPr>
              <w:rFonts w:hint="eastAsia" w:asciiTheme="minorEastAsia" w:hAnsiTheme="minorEastAsia" w:eastAsiaTheme="minorEastAsia" w:cstheme="minorEastAsia"/>
              <w:sz w:val="24"/>
              <w:szCs w:val="24"/>
              <w:u w:val="none"/>
              <w:lang w:val="en-US" w:eastAsia="zh-CN"/>
            </w:rPr>
            <w:fldChar w:fldCharType="separate"/>
          </w:r>
          <w:r>
            <w:rPr>
              <w:rFonts w:hint="eastAsia" w:asciiTheme="minorEastAsia" w:hAnsiTheme="minorEastAsia" w:eastAsiaTheme="minorEastAsia" w:cstheme="minorEastAsia"/>
              <w:bCs/>
              <w:spacing w:val="8"/>
              <w:sz w:val="24"/>
              <w:szCs w:val="24"/>
              <w:u w:val="none"/>
              <w:shd w:val="clear" w:color="auto" w:fill="FFFFFF"/>
              <w:lang w:val="en-US" w:eastAsia="zh-CN"/>
            </w:rPr>
            <w:t>（四）对有关公职人员的处理建议</w:t>
          </w:r>
          <w:r>
            <w:rPr>
              <w:rFonts w:hint="eastAsia" w:asciiTheme="minorEastAsia" w:hAnsiTheme="minorEastAsia" w:eastAsiaTheme="minorEastAsia" w:cstheme="minorEastAsia"/>
              <w:sz w:val="24"/>
              <w:szCs w:val="24"/>
              <w:u w:val="none"/>
            </w:rPr>
            <w:tab/>
          </w:r>
          <w:r>
            <w:rPr>
              <w:rFonts w:hint="eastAsia" w:asciiTheme="minorEastAsia" w:hAnsiTheme="minorEastAsia" w:eastAsiaTheme="minorEastAsia" w:cstheme="minorEastAsia"/>
              <w:sz w:val="24"/>
              <w:szCs w:val="24"/>
              <w:u w:val="none"/>
            </w:rPr>
            <w:fldChar w:fldCharType="begin"/>
          </w:r>
          <w:r>
            <w:rPr>
              <w:rFonts w:hint="eastAsia" w:asciiTheme="minorEastAsia" w:hAnsiTheme="minorEastAsia" w:eastAsiaTheme="minorEastAsia" w:cstheme="minorEastAsia"/>
              <w:sz w:val="24"/>
              <w:szCs w:val="24"/>
              <w:u w:val="none"/>
            </w:rPr>
            <w:instrText xml:space="preserve"> PAGEREF _Toc30910 \h </w:instrText>
          </w:r>
          <w:r>
            <w:rPr>
              <w:rFonts w:hint="eastAsia" w:asciiTheme="minorEastAsia" w:hAnsiTheme="minorEastAsia" w:eastAsiaTheme="minorEastAsia" w:cstheme="minorEastAsia"/>
              <w:sz w:val="24"/>
              <w:szCs w:val="24"/>
              <w:u w:val="none"/>
            </w:rPr>
            <w:fldChar w:fldCharType="separate"/>
          </w:r>
          <w:r>
            <w:rPr>
              <w:rFonts w:hint="eastAsia" w:asciiTheme="minorEastAsia" w:hAnsiTheme="minorEastAsia" w:eastAsiaTheme="minorEastAsia" w:cstheme="minorEastAsia"/>
              <w:sz w:val="24"/>
              <w:szCs w:val="24"/>
              <w:u w:val="none"/>
            </w:rPr>
            <w:t>11</w:t>
          </w:r>
          <w:r>
            <w:rPr>
              <w:rFonts w:hint="eastAsia" w:asciiTheme="minorEastAsia" w:hAnsiTheme="minorEastAsia" w:eastAsiaTheme="minorEastAsia" w:cstheme="minorEastAsia"/>
              <w:sz w:val="24"/>
              <w:szCs w:val="24"/>
              <w:u w:val="none"/>
            </w:rPr>
            <w:fldChar w:fldCharType="end"/>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end"/>
          </w:r>
        </w:p>
        <w:p>
          <w:pPr>
            <w:pStyle w:val="6"/>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begin"/>
          </w:r>
          <w:r>
            <w:rPr>
              <w:rFonts w:hint="eastAsia" w:asciiTheme="minorEastAsia" w:hAnsiTheme="minorEastAsia" w:eastAsiaTheme="minorEastAsia" w:cstheme="minorEastAsia"/>
              <w:sz w:val="24"/>
              <w:szCs w:val="24"/>
              <w:u w:val="none"/>
              <w:lang w:val="en-US" w:eastAsia="zh-CN"/>
            </w:rPr>
            <w:instrText xml:space="preserve"> HYPERLINK \l _Toc5686 </w:instrText>
          </w:r>
          <w:r>
            <w:rPr>
              <w:rFonts w:hint="eastAsia" w:asciiTheme="minorEastAsia" w:hAnsiTheme="minorEastAsia" w:eastAsiaTheme="minorEastAsia" w:cstheme="minorEastAsia"/>
              <w:sz w:val="24"/>
              <w:szCs w:val="24"/>
              <w:u w:val="none"/>
              <w:lang w:val="en-US" w:eastAsia="zh-CN"/>
            </w:rPr>
            <w:fldChar w:fldCharType="separate"/>
          </w:r>
          <w:r>
            <w:rPr>
              <w:rFonts w:hint="eastAsia" w:asciiTheme="minorEastAsia" w:hAnsiTheme="minorEastAsia" w:eastAsiaTheme="minorEastAsia" w:cstheme="minorEastAsia"/>
              <w:bCs/>
              <w:spacing w:val="8"/>
              <w:sz w:val="24"/>
              <w:szCs w:val="24"/>
              <w:u w:val="none"/>
              <w:shd w:val="clear" w:color="auto" w:fill="FFFFFF"/>
              <w:lang w:val="en-US" w:eastAsia="zh-CN"/>
            </w:rPr>
            <w:t>（五）有关监管单位的处理建议</w:t>
          </w:r>
          <w:r>
            <w:rPr>
              <w:rFonts w:hint="eastAsia" w:asciiTheme="minorEastAsia" w:hAnsiTheme="minorEastAsia" w:eastAsiaTheme="minorEastAsia" w:cstheme="minorEastAsia"/>
              <w:sz w:val="24"/>
              <w:szCs w:val="24"/>
              <w:u w:val="none"/>
            </w:rPr>
            <w:tab/>
          </w:r>
          <w:r>
            <w:rPr>
              <w:rFonts w:hint="eastAsia" w:asciiTheme="minorEastAsia" w:hAnsiTheme="minorEastAsia" w:eastAsiaTheme="minorEastAsia" w:cstheme="minorEastAsia"/>
              <w:sz w:val="24"/>
              <w:szCs w:val="24"/>
              <w:u w:val="none"/>
            </w:rPr>
            <w:fldChar w:fldCharType="begin"/>
          </w:r>
          <w:r>
            <w:rPr>
              <w:rFonts w:hint="eastAsia" w:asciiTheme="minorEastAsia" w:hAnsiTheme="minorEastAsia" w:eastAsiaTheme="minorEastAsia" w:cstheme="minorEastAsia"/>
              <w:sz w:val="24"/>
              <w:szCs w:val="24"/>
              <w:u w:val="none"/>
            </w:rPr>
            <w:instrText xml:space="preserve"> PAGEREF _Toc5686 \h </w:instrText>
          </w:r>
          <w:r>
            <w:rPr>
              <w:rFonts w:hint="eastAsia" w:asciiTheme="minorEastAsia" w:hAnsiTheme="minorEastAsia" w:eastAsiaTheme="minorEastAsia" w:cstheme="minorEastAsia"/>
              <w:sz w:val="24"/>
              <w:szCs w:val="24"/>
              <w:u w:val="none"/>
            </w:rPr>
            <w:fldChar w:fldCharType="separate"/>
          </w:r>
          <w:r>
            <w:rPr>
              <w:rFonts w:hint="eastAsia" w:asciiTheme="minorEastAsia" w:hAnsiTheme="minorEastAsia" w:eastAsiaTheme="minorEastAsia" w:cstheme="minorEastAsia"/>
              <w:sz w:val="24"/>
              <w:szCs w:val="24"/>
              <w:u w:val="none"/>
            </w:rPr>
            <w:t>12</w:t>
          </w:r>
          <w:r>
            <w:rPr>
              <w:rFonts w:hint="eastAsia" w:asciiTheme="minorEastAsia" w:hAnsiTheme="minorEastAsia" w:eastAsiaTheme="minorEastAsia" w:cstheme="minorEastAsia"/>
              <w:sz w:val="24"/>
              <w:szCs w:val="24"/>
              <w:u w:val="none"/>
            </w:rPr>
            <w:fldChar w:fldCharType="end"/>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end"/>
          </w:r>
        </w:p>
        <w:p>
          <w:pPr>
            <w:pStyle w:val="4"/>
            <w:keepNext w:val="0"/>
            <w:keepLines w:val="0"/>
            <w:pageBreakBefore w:val="0"/>
            <w:widowControl w:val="0"/>
            <w:tabs>
              <w:tab w:val="right" w:leader="dot" w:pos="8845"/>
            </w:tabs>
            <w:kinsoku/>
            <w:wordWrap/>
            <w:overflowPunct/>
            <w:topLinePunct w:val="0"/>
            <w:autoSpaceDE/>
            <w:autoSpaceDN/>
            <w:bidi w:val="0"/>
            <w:adjustRightInd/>
            <w:snapToGrid/>
            <w:spacing w:line="490" w:lineRule="exact"/>
            <w:textAlignment w:val="auto"/>
            <w:rPr>
              <w:rFonts w:hint="eastAsia" w:ascii="黑体" w:hAnsi="黑体" w:eastAsia="黑体" w:cs="黑体"/>
              <w:spacing w:val="8"/>
              <w:sz w:val="24"/>
              <w:szCs w:val="24"/>
              <w:u w:val="none"/>
              <w:shd w:val="clear" w:color="auto" w:fill="FFFFFF"/>
              <w:lang w:val="en-US" w:eastAsia="zh-CN"/>
            </w:rPr>
          </w:pPr>
          <w:r>
            <w:rPr>
              <w:rFonts w:hint="eastAsia" w:ascii="黑体" w:hAnsi="黑体" w:eastAsia="黑体" w:cs="黑体"/>
              <w:spacing w:val="8"/>
              <w:sz w:val="24"/>
              <w:szCs w:val="24"/>
              <w:u w:val="none"/>
              <w:shd w:val="clear" w:color="auto" w:fill="FFFFFF"/>
              <w:lang w:val="en-US" w:eastAsia="zh-CN"/>
            </w:rPr>
            <w:fldChar w:fldCharType="begin"/>
          </w:r>
          <w:r>
            <w:rPr>
              <w:rFonts w:hint="eastAsia" w:ascii="黑体" w:hAnsi="黑体" w:eastAsia="黑体" w:cs="黑体"/>
              <w:spacing w:val="8"/>
              <w:sz w:val="24"/>
              <w:szCs w:val="24"/>
              <w:u w:val="none"/>
              <w:shd w:val="clear" w:color="auto" w:fill="FFFFFF"/>
              <w:lang w:val="en-US" w:eastAsia="zh-CN"/>
            </w:rPr>
            <w:instrText xml:space="preserve"> HYPERLINK \l _Toc20187 </w:instrText>
          </w:r>
          <w:r>
            <w:rPr>
              <w:rFonts w:hint="eastAsia" w:ascii="黑体" w:hAnsi="黑体" w:eastAsia="黑体" w:cs="黑体"/>
              <w:spacing w:val="8"/>
              <w:sz w:val="24"/>
              <w:szCs w:val="24"/>
              <w:u w:val="none"/>
              <w:shd w:val="clear" w:color="auto" w:fill="FFFFFF"/>
              <w:lang w:val="en-US" w:eastAsia="zh-CN"/>
            </w:rPr>
            <w:fldChar w:fldCharType="separate"/>
          </w:r>
          <w:r>
            <w:rPr>
              <w:rFonts w:hint="eastAsia" w:ascii="黑体" w:hAnsi="黑体" w:eastAsia="黑体" w:cs="黑体"/>
              <w:spacing w:val="8"/>
              <w:sz w:val="24"/>
              <w:szCs w:val="24"/>
              <w:u w:val="none"/>
              <w:shd w:val="clear" w:color="auto" w:fill="FFFFFF"/>
              <w:lang w:val="en-US" w:eastAsia="zh-CN"/>
            </w:rPr>
            <w:t>七、事故防范和整改措施</w:t>
          </w:r>
          <w:r>
            <w:rPr>
              <w:rFonts w:hint="eastAsia" w:ascii="黑体" w:hAnsi="黑体" w:eastAsia="黑体" w:cs="黑体"/>
              <w:spacing w:val="8"/>
              <w:sz w:val="24"/>
              <w:szCs w:val="24"/>
              <w:u w:val="none"/>
              <w:shd w:val="clear" w:color="auto" w:fill="FFFFFF"/>
              <w:lang w:val="en-US" w:eastAsia="zh-CN"/>
            </w:rPr>
            <w:tab/>
          </w:r>
          <w:r>
            <w:rPr>
              <w:rFonts w:hint="eastAsia" w:ascii="黑体" w:hAnsi="黑体" w:eastAsia="黑体" w:cs="黑体"/>
              <w:spacing w:val="8"/>
              <w:sz w:val="24"/>
              <w:szCs w:val="24"/>
              <w:u w:val="none"/>
              <w:shd w:val="clear" w:color="auto" w:fill="FFFFFF"/>
              <w:lang w:val="en-US" w:eastAsia="zh-CN"/>
            </w:rPr>
            <w:fldChar w:fldCharType="begin"/>
          </w:r>
          <w:r>
            <w:rPr>
              <w:rFonts w:hint="eastAsia" w:ascii="黑体" w:hAnsi="黑体" w:eastAsia="黑体" w:cs="黑体"/>
              <w:spacing w:val="8"/>
              <w:sz w:val="24"/>
              <w:szCs w:val="24"/>
              <w:u w:val="none"/>
              <w:shd w:val="clear" w:color="auto" w:fill="FFFFFF"/>
              <w:lang w:val="en-US" w:eastAsia="zh-CN"/>
            </w:rPr>
            <w:instrText xml:space="preserve"> PAGEREF _Toc20187 \h </w:instrText>
          </w:r>
          <w:r>
            <w:rPr>
              <w:rFonts w:hint="eastAsia" w:ascii="黑体" w:hAnsi="黑体" w:eastAsia="黑体" w:cs="黑体"/>
              <w:spacing w:val="8"/>
              <w:sz w:val="24"/>
              <w:szCs w:val="24"/>
              <w:u w:val="none"/>
              <w:shd w:val="clear" w:color="auto" w:fill="FFFFFF"/>
              <w:lang w:val="en-US" w:eastAsia="zh-CN"/>
            </w:rPr>
            <w:fldChar w:fldCharType="separate"/>
          </w:r>
          <w:r>
            <w:rPr>
              <w:rFonts w:hint="eastAsia" w:ascii="黑体" w:hAnsi="黑体" w:eastAsia="黑体" w:cs="黑体"/>
              <w:spacing w:val="8"/>
              <w:sz w:val="24"/>
              <w:szCs w:val="24"/>
              <w:u w:val="none"/>
              <w:shd w:val="clear" w:color="auto" w:fill="FFFFFF"/>
              <w:lang w:val="en-US" w:eastAsia="zh-CN"/>
            </w:rPr>
            <w:t>12</w:t>
          </w:r>
          <w:r>
            <w:rPr>
              <w:rFonts w:hint="eastAsia" w:ascii="黑体" w:hAnsi="黑体" w:eastAsia="黑体" w:cs="黑体"/>
              <w:spacing w:val="8"/>
              <w:sz w:val="24"/>
              <w:szCs w:val="24"/>
              <w:u w:val="none"/>
              <w:shd w:val="clear" w:color="auto" w:fill="FFFFFF"/>
              <w:lang w:val="en-US" w:eastAsia="zh-CN"/>
            </w:rPr>
            <w:fldChar w:fldCharType="end"/>
          </w:r>
          <w:r>
            <w:rPr>
              <w:rFonts w:hint="eastAsia" w:ascii="黑体" w:hAnsi="黑体" w:eastAsia="黑体" w:cs="黑体"/>
              <w:spacing w:val="8"/>
              <w:sz w:val="24"/>
              <w:szCs w:val="24"/>
              <w:u w:val="none"/>
              <w:shd w:val="clear" w:color="auto" w:fill="FFFFFF"/>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90" w:lineRule="exact"/>
            <w:textAlignment w:val="auto"/>
            <w:outlineLvl w:val="9"/>
            <w:rPr>
              <w:rFonts w:hint="eastAsia" w:ascii="方正大标宋_GBK" w:hAnsi="方正大标宋_GBK" w:eastAsia="方正大标宋_GBK" w:cs="方正大标宋_GBK"/>
              <w:color w:val="000000" w:themeColor="text1"/>
              <w:sz w:val="44"/>
              <w:szCs w:val="44"/>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fldChar w:fldCharType="end"/>
          </w:r>
        </w:p>
      </w:sdtContent>
    </w:sdt>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eastAsia" w:ascii="方正大标宋_GBK" w:hAnsi="方正大标宋_GBK" w:eastAsia="方正大标宋_GBK" w:cs="方正大标宋_GBK"/>
          <w:color w:val="000000" w:themeColor="text1"/>
          <w:sz w:val="44"/>
          <w:szCs w:val="44"/>
          <w:u w:val="none"/>
          <w:lang w:val="en-US" w:eastAsia="zh-CN"/>
          <w14:textFill>
            <w14:solidFill>
              <w14:schemeClr w14:val="tx1"/>
            </w14:solidFill>
          </w14:textFill>
        </w:rPr>
        <w:sectPr>
          <w:footerReference r:id="rId10" w:type="default"/>
          <w:pgSz w:w="11906" w:h="16838"/>
          <w:pgMar w:top="2098" w:right="1474" w:bottom="1984" w:left="1587" w:header="851" w:footer="992" w:gutter="0"/>
          <w:cols w:space="425" w:num="1"/>
          <w:docGrid w:type="lines" w:linePitch="312" w:charSpace="0"/>
        </w:sectPr>
      </w:pPr>
    </w:p>
    <w:p>
      <w:pPr>
        <w:keepNext w:val="0"/>
        <w:keepLines w:val="0"/>
        <w:pageBreakBefore w:val="0"/>
        <w:kinsoku/>
        <w:wordWrap/>
        <w:topLinePunct w:val="0"/>
        <w:autoSpaceDE/>
        <w:autoSpaceDN/>
        <w:bidi w:val="0"/>
        <w:adjustRightInd/>
        <w:snapToGrid/>
        <w:spacing w:line="570" w:lineRule="exact"/>
        <w:ind w:firstLine="678" w:firstLineChars="202"/>
        <w:textAlignment w:val="auto"/>
        <w:outlineLvl w:val="9"/>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202</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年9月</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日</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13</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时4</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0</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分许，麦盖提县库木库萨尔乡库木库萨尔村村委会篮球场发生一起违规吊装路灯作业，因离</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10KV</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高压线安全距离不足，致使</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1名</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作业人员触电死亡，</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直接经济损失约108万元（不含事故罚款）。</w:t>
      </w:r>
    </w:p>
    <w:p>
      <w:pPr>
        <w:keepNext w:val="0"/>
        <w:keepLines w:val="0"/>
        <w:pageBreakBefore w:val="0"/>
        <w:kinsoku/>
        <w:wordWrap/>
        <w:topLinePunct w:val="0"/>
        <w:autoSpaceDE/>
        <w:autoSpaceDN/>
        <w:bidi w:val="0"/>
        <w:adjustRightInd/>
        <w:snapToGrid/>
        <w:spacing w:line="570" w:lineRule="exact"/>
        <w:ind w:firstLine="678" w:firstLineChars="202"/>
        <w:textAlignment w:val="auto"/>
        <w:outlineLvl w:val="9"/>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pPr>
      <w:bookmarkStart w:id="0" w:name="_Toc151565863"/>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事故发生后，县委、县人民政府高度重视，依据《中华人民共和国安全生产法》和《生产安全事故报告和调查处理条例》（国务院第493号令）有关规定，成立了以政协党组书记为组长、县委常委、常务副县长为副组长，应急、公安、住建、人社、总工会、库木库萨尔乡、电力公司为成员的“麦盖提库木库萨尔乡库木库萨尔村“</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9·1</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一般触电事故调查组”（以下简称事故调查组）。调查组按照“四不放过”和“科学严谨、依法依规、实事求是、注重实效”的原则，通过勘查现场、查阅资料、询问有关人员，查明了事故发生的经过和原因，认定了事故性质，提出了对有关责任人员和责任单位的处理建议及防范整改措施。</w:t>
      </w:r>
    </w:p>
    <w:p>
      <w:pPr>
        <w:keepNext w:val="0"/>
        <w:keepLines w:val="0"/>
        <w:pageBreakBefore w:val="0"/>
        <w:kinsoku/>
        <w:wordWrap/>
        <w:topLinePunct w:val="0"/>
        <w:autoSpaceDE/>
        <w:autoSpaceDN/>
        <w:bidi w:val="0"/>
        <w:adjustRightInd/>
        <w:snapToGrid/>
        <w:spacing w:line="570" w:lineRule="exact"/>
        <w:ind w:firstLine="678" w:firstLineChars="202"/>
        <w:textAlignment w:val="auto"/>
        <w:outlineLvl w:val="9"/>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pPr>
      <w:bookmarkStart w:id="1" w:name="_Hlk171191196"/>
      <w:bookmarkEnd w:id="1"/>
      <w:bookmarkStart w:id="2" w:name="_Hlk171212936"/>
      <w:bookmarkEnd w:id="2"/>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经调查认定，麦盖提库木库萨尔乡库木库萨尔村“</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9·1</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”一般触电事故是一起</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在高压线附近违规起重吊装作业</w:t>
      </w:r>
      <w:r>
        <w:rPr>
          <w:rStyle w:val="10"/>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w:t>
      </w:r>
      <w:r>
        <w:rPr>
          <w:rStyle w:val="10"/>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footnoteReference w:id="0"/>
      </w:r>
      <w:r>
        <w:rPr>
          <w:rStyle w:val="10"/>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造成的一般生产安全责任事故。</w:t>
      </w:r>
    </w:p>
    <w:bookmarkEnd w:id="0"/>
    <w:p>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textAlignment w:val="auto"/>
        <w:outlineLvl w:val="0"/>
        <w:rPr>
          <w:rFonts w:hint="eastAsia" w:ascii="黑体" w:hAnsi="黑体" w:eastAsia="黑体" w:cs="黑体"/>
          <w:color w:val="000000" w:themeColor="text1"/>
          <w:spacing w:val="8"/>
          <w:sz w:val="32"/>
          <w:szCs w:val="32"/>
          <w:u w:val="none"/>
          <w:shd w:val="clear" w:color="auto" w:fill="FFFFFF"/>
          <w:lang w:eastAsia="zh-CN"/>
          <w14:textFill>
            <w14:solidFill>
              <w14:schemeClr w14:val="tx1"/>
            </w14:solidFill>
          </w14:textFill>
        </w:rPr>
      </w:pPr>
      <w:bookmarkStart w:id="3" w:name="_Toc32435"/>
      <w:bookmarkStart w:id="4" w:name="_Toc28715"/>
      <w:bookmarkStart w:id="5" w:name="_Toc151565864"/>
      <w:r>
        <w:rPr>
          <w:rFonts w:hint="eastAsia" w:ascii="黑体" w:hAnsi="黑体" w:eastAsia="黑体" w:cs="黑体"/>
          <w:color w:val="000000" w:themeColor="text1"/>
          <w:spacing w:val="8"/>
          <w:sz w:val="32"/>
          <w:szCs w:val="32"/>
          <w:u w:val="none"/>
          <w:shd w:val="clear" w:color="auto" w:fill="FFFFFF"/>
          <w14:textFill>
            <w14:solidFill>
              <w14:schemeClr w14:val="tx1"/>
            </w14:solidFill>
          </w14:textFill>
        </w:rPr>
        <w:t>一、事故基本</w:t>
      </w:r>
      <w:bookmarkEnd w:id="3"/>
      <w:r>
        <w:rPr>
          <w:rFonts w:hint="eastAsia" w:ascii="黑体" w:hAnsi="黑体" w:eastAsia="黑体" w:cs="黑体"/>
          <w:color w:val="000000" w:themeColor="text1"/>
          <w:spacing w:val="8"/>
          <w:sz w:val="32"/>
          <w:szCs w:val="32"/>
          <w:u w:val="none"/>
          <w:shd w:val="clear" w:color="auto" w:fill="FFFFFF"/>
          <w:lang w:eastAsia="zh-CN"/>
          <w14:textFill>
            <w14:solidFill>
              <w14:schemeClr w14:val="tx1"/>
            </w14:solidFill>
          </w14:textFill>
        </w:rPr>
        <w:t>概况</w:t>
      </w:r>
      <w:bookmarkEnd w:id="4"/>
    </w:p>
    <w:bookmarkEnd w:id="5"/>
    <w:p>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textAlignment w:val="auto"/>
        <w:outlineLvl w:val="1"/>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pPr>
      <w:bookmarkStart w:id="6" w:name="_Toc2655"/>
      <w:bookmarkStart w:id="7" w:name="_Toc2135"/>
      <w:r>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t>（一）事故发生单位（自然人）</w:t>
      </w:r>
      <w:bookmarkEnd w:id="6"/>
      <w:r>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t>基本情况</w:t>
      </w:r>
      <w:bookmarkEnd w:id="7"/>
    </w:p>
    <w:p>
      <w:pPr>
        <w:keepNext w:val="0"/>
        <w:keepLines w:val="0"/>
        <w:pageBreakBefore w:val="0"/>
        <w:kinsoku/>
        <w:wordWrap/>
        <w:topLinePunct w:val="0"/>
        <w:autoSpaceDE/>
        <w:autoSpaceDN/>
        <w:bidi w:val="0"/>
        <w:adjustRightInd/>
        <w:snapToGrid/>
        <w:spacing w:line="570" w:lineRule="exact"/>
        <w:ind w:firstLine="678" w:firstLineChars="202"/>
        <w:textAlignment w:val="auto"/>
        <w:outlineLvl w:val="9"/>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马某（自然人、</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库木库萨尔村篮球场路灯安装方</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）：男，</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34</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岁，身份证号码：</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653*********1776</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，主要从事各类小型工程（地面硬化、刷墙、太阳能灯安装、污水管道铺设）建设。</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textAlignment w:val="auto"/>
        <w:outlineLvl w:val="1"/>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pPr>
      <w:bookmarkStart w:id="8" w:name="_Toc2573"/>
      <w:r>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t>（二）项目基本情况</w:t>
      </w:r>
      <w:bookmarkEnd w:id="8"/>
    </w:p>
    <w:p>
      <w:pPr>
        <w:keepNext w:val="0"/>
        <w:keepLines w:val="0"/>
        <w:pageBreakBefore w:val="0"/>
        <w:kinsoku/>
        <w:wordWrap/>
        <w:topLinePunct w:val="0"/>
        <w:autoSpaceDE/>
        <w:autoSpaceDN/>
        <w:bidi w:val="0"/>
        <w:adjustRightInd/>
        <w:snapToGrid/>
        <w:spacing w:line="570" w:lineRule="exact"/>
        <w:ind w:firstLine="678" w:firstLineChars="202"/>
        <w:textAlignment w:val="auto"/>
        <w:outlineLvl w:val="9"/>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麦盖提县库木库萨尔乡乡村振兴建设项目（以下简称甲方）于2024年8月1日公开招标，中标单位为新疆蓝骏建设工程有限公司（以下简称乙方，公司于2021年2月1日成立、法人代表彭某，注册资金4000万元）。8月15日与甲方签订施工合同。施工事项涉及地面硬化、路缘石、取暖设备、牛槽修缮、舞台土建工程、舞台电器设备安装工程、园林绿化工程、管网-土方、绿化给水-管网7个单项工程（不包括路灯安装），总价608.5万元。</w:t>
      </w:r>
    </w:p>
    <w:p>
      <w:pPr>
        <w:keepNext w:val="0"/>
        <w:keepLines w:val="0"/>
        <w:pageBreakBefore w:val="0"/>
        <w:kinsoku/>
        <w:wordWrap/>
        <w:topLinePunct w:val="0"/>
        <w:autoSpaceDE/>
        <w:autoSpaceDN/>
        <w:bidi w:val="0"/>
        <w:adjustRightInd/>
        <w:snapToGrid/>
        <w:spacing w:line="570" w:lineRule="exact"/>
        <w:ind w:firstLine="678" w:firstLineChars="202"/>
        <w:textAlignment w:val="auto"/>
        <w:outlineLvl w:val="9"/>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截止事故发生时，甲方还未办理该工程施工许可证，乙方也未进场施工。查阅合同协议，</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甲方库木库萨尔村路灯安装事项不在乡村振兴建设项目内。在该项目招标前，甲方副乡长郑某</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口头安排</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马某实施库木库萨尔村篮球场地面硬化（此工程在库木库萨尔村乡村振兴项目之内，</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实际已于7月20日左右完成</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要求其</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完成篮球场硬化后，继续施工新路灯安装事项，路灯安装事项</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既没有办理乡村振兴项目变更增加手续，也</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没有</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进行新的</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立项，</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更没有经过村委会“四议两公开”，</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乙方并不知情。经核实，马某自称是乙方库木库萨尔村乡村振兴项目经理，但通过深入调查和调阅资料，乙方项目经理实际是刘某，马某也不是乙方的员工，乙方并没有委托马某来实施该工程任何项目。</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textAlignment w:val="auto"/>
        <w:outlineLvl w:val="1"/>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pPr>
      <w:bookmarkStart w:id="9" w:name="_Toc5674"/>
      <w:r>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t>（三）事故发生单位（自然人）安全管理情况</w:t>
      </w:r>
      <w:bookmarkEnd w:id="9"/>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79"/>
        <w:textAlignment w:val="auto"/>
        <w:outlineLvl w:val="9"/>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马某（自然人、施工方）：经查，</w:t>
      </w:r>
      <w:r>
        <w:rPr>
          <w:rFonts w:hint="eastAsia" w:ascii="仿宋_GB2312" w:hAnsi="仿宋_GB2312" w:eastAsia="仿宋_GB2312" w:cs="仿宋_GB2312"/>
          <w:b/>
          <w:bCs/>
          <w:color w:val="000000" w:themeColor="text1"/>
          <w:spacing w:val="8"/>
          <w:sz w:val="32"/>
          <w:szCs w:val="32"/>
          <w:u w:val="none"/>
          <w:shd w:val="clear" w:color="auto" w:fill="FFFFFF"/>
          <w:lang w:eastAsia="zh-CN"/>
          <w14:textFill>
            <w14:solidFill>
              <w14:schemeClr w14:val="tx1"/>
            </w14:solidFill>
          </w14:textFill>
        </w:rPr>
        <w:t>一是</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低压电工特种作业操作证</w:t>
      </w:r>
      <w:r>
        <w:rPr>
          <w:rStyle w:val="10"/>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Style w:val="10"/>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footnoteReference w:id="1"/>
      </w:r>
      <w:r>
        <w:rPr>
          <w:rStyle w:val="10"/>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已过有效期（2017年4月25日至2023年4月25日），未复审，</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不具备作业资格。</w:t>
      </w:r>
      <w:r>
        <w:rPr>
          <w:rFonts w:hint="eastAsia" w:ascii="仿宋_GB2312" w:hAnsi="仿宋_GB2312" w:eastAsia="仿宋_GB2312" w:cs="仿宋_GB2312"/>
          <w:b/>
          <w:bCs/>
          <w:color w:val="000000" w:themeColor="text1"/>
          <w:spacing w:val="8"/>
          <w:sz w:val="32"/>
          <w:szCs w:val="32"/>
          <w:u w:val="none"/>
          <w:shd w:val="clear" w:color="auto" w:fill="FFFFFF"/>
          <w:lang w:eastAsia="zh-CN"/>
          <w14:textFill>
            <w14:solidFill>
              <w14:schemeClr w14:val="tx1"/>
            </w14:solidFill>
          </w14:textFill>
        </w:rPr>
        <w:t>二</w:t>
      </w:r>
      <w:r>
        <w:rPr>
          <w:rFonts w:hint="eastAsia" w:ascii="仿宋_GB2312" w:hAnsi="仿宋_GB2312" w:eastAsia="仿宋_GB2312" w:cs="仿宋_GB2312"/>
          <w:b/>
          <w:bCs/>
          <w:color w:val="000000" w:themeColor="text1"/>
          <w:spacing w:val="8"/>
          <w:sz w:val="32"/>
          <w:szCs w:val="32"/>
          <w:u w:val="none"/>
          <w:shd w:val="clear" w:color="auto" w:fill="FFFFFF"/>
          <w14:textFill>
            <w14:solidFill>
              <w14:schemeClr w14:val="tx1"/>
            </w14:solidFill>
          </w14:textFill>
        </w:rPr>
        <w:t>是</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作为现场指挥员，没有对作业人员开展任何岗前安全教育培训，只是开工前口</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头强调注意事项，</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没有</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讲解应急处置防范措施</w:t>
      </w:r>
      <w:r>
        <w:rPr>
          <w:rStyle w:val="10"/>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Style w:val="10"/>
          <w:rFonts w:hint="eastAsia" w:ascii="仿宋_GB2312" w:hAnsi="仿宋_GB2312" w:eastAsia="仿宋_GB2312" w:cs="仿宋_GB2312"/>
          <w:color w:val="000000" w:themeColor="text1"/>
          <w:sz w:val="32"/>
          <w:szCs w:val="32"/>
          <w:u w:val="none"/>
          <w:lang w:eastAsia="zh-CN"/>
          <w14:textFill>
            <w14:solidFill>
              <w14:schemeClr w14:val="tx1"/>
            </w14:solidFill>
          </w14:textFill>
        </w:rPr>
        <w:footnoteReference w:id="2"/>
      </w:r>
      <w:r>
        <w:rPr>
          <w:rStyle w:val="10"/>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w:t>
      </w:r>
      <w:r>
        <w:rPr>
          <w:rFonts w:hint="eastAsia" w:ascii="仿宋_GB2312" w:hAnsi="仿宋_GB2312" w:eastAsia="仿宋_GB2312" w:cs="仿宋_GB2312"/>
          <w:b/>
          <w:bCs/>
          <w:color w:val="000000" w:themeColor="text1"/>
          <w:spacing w:val="8"/>
          <w:sz w:val="32"/>
          <w:szCs w:val="32"/>
          <w:u w:val="none"/>
          <w:shd w:val="clear" w:color="auto" w:fill="FFFFFF"/>
          <w:lang w:eastAsia="zh-CN"/>
          <w14:textFill>
            <w14:solidFill>
              <w14:schemeClr w14:val="tx1"/>
            </w14:solidFill>
          </w14:textFill>
        </w:rPr>
        <w:t>三</w:t>
      </w:r>
      <w:r>
        <w:rPr>
          <w:rFonts w:hint="eastAsia" w:ascii="仿宋_GB2312" w:hAnsi="仿宋_GB2312" w:eastAsia="仿宋_GB2312" w:cs="仿宋_GB2312"/>
          <w:b/>
          <w:bCs/>
          <w:color w:val="000000" w:themeColor="text1"/>
          <w:spacing w:val="8"/>
          <w:sz w:val="32"/>
          <w:szCs w:val="32"/>
          <w:u w:val="none"/>
          <w:shd w:val="clear" w:color="auto" w:fill="FFFFFF"/>
          <w14:textFill>
            <w14:solidFill>
              <w14:schemeClr w14:val="tx1"/>
            </w14:solidFill>
          </w14:textFill>
        </w:rPr>
        <w:t>是</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没有制定</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现场生产安全事故</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应急预案，</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也</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没有</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开展</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演练</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，自认为路灯的电压是</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3.2伏，不用开展触电事故应急演练</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w:t>
      </w:r>
      <w:r>
        <w:rPr>
          <w:rFonts w:hint="eastAsia" w:ascii="仿宋_GB2312" w:hAnsi="仿宋_GB2312" w:eastAsia="仿宋_GB2312" w:cs="仿宋_GB2312"/>
          <w:b/>
          <w:bCs/>
          <w:color w:val="000000" w:themeColor="text1"/>
          <w:spacing w:val="8"/>
          <w:sz w:val="32"/>
          <w:szCs w:val="32"/>
          <w:u w:val="none"/>
          <w:shd w:val="clear" w:color="auto" w:fill="FFFFFF"/>
          <w:lang w:eastAsia="zh-CN"/>
          <w14:textFill>
            <w14:solidFill>
              <w14:schemeClr w14:val="tx1"/>
            </w14:solidFill>
          </w14:textFill>
        </w:rPr>
        <w:t>四是</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未</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制定安全生产管理制度和安全操作规程，</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未</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明确路灯安装的技术和安全要求。</w:t>
      </w:r>
      <w:r>
        <w:rPr>
          <w:rFonts w:hint="eastAsia" w:ascii="仿宋_GB2312" w:hAnsi="仿宋_GB2312" w:eastAsia="仿宋_GB2312" w:cs="仿宋_GB2312"/>
          <w:b/>
          <w:bCs/>
          <w:color w:val="000000" w:themeColor="text1"/>
          <w:spacing w:val="8"/>
          <w:sz w:val="32"/>
          <w:szCs w:val="32"/>
          <w:u w:val="none"/>
          <w:shd w:val="clear" w:color="auto" w:fill="FFFFFF"/>
          <w:lang w:eastAsia="zh-CN"/>
          <w14:textFill>
            <w14:solidFill>
              <w14:schemeClr w14:val="tx1"/>
            </w14:solidFill>
          </w14:textFill>
        </w:rPr>
        <w:t>五是</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未对作业现场存在的10KV高压裸导线进行风险辨识，</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在进行吊装作业前</w:t>
      </w:r>
      <w:r>
        <w:rPr>
          <w:rFonts w:hint="eastAsia" w:ascii="仿宋_GB2312" w:hAnsi="仿宋_GB2312" w:eastAsia="仿宋_GB2312" w:cs="仿宋_GB2312"/>
          <w:strike w:val="0"/>
          <w:dstrike w:val="0"/>
          <w:color w:val="000000" w:themeColor="text1"/>
          <w:spacing w:val="8"/>
          <w:kern w:val="2"/>
          <w:sz w:val="32"/>
          <w:szCs w:val="32"/>
          <w:u w:val="none"/>
          <w:shd w:val="clear" w:color="auto" w:fill="FFFFFF"/>
          <w:lang w:val="en-US" w:eastAsia="zh-CN" w:bidi="ar-SA"/>
          <w14:textFill>
            <w14:solidFill>
              <w14:schemeClr w14:val="tx1"/>
            </w14:solidFill>
          </w14:textFill>
        </w:rPr>
        <w:t>未向库木库萨尔乡、电力公司报备作业事项。</w:t>
      </w:r>
      <w:r>
        <w:rPr>
          <w:rFonts w:hint="eastAsia" w:ascii="仿宋_GB2312" w:hAnsi="仿宋_GB2312" w:eastAsia="仿宋_GB2312" w:cs="仿宋_GB2312"/>
          <w:b/>
          <w:bCs/>
          <w:strike w:val="0"/>
          <w:dstrike w:val="0"/>
          <w:color w:val="000000" w:themeColor="text1"/>
          <w:spacing w:val="8"/>
          <w:sz w:val="32"/>
          <w:szCs w:val="32"/>
          <w:u w:val="none"/>
          <w:shd w:val="clear" w:color="auto" w:fill="FFFFFF"/>
          <w:lang w:val="en-US" w:eastAsia="zh-CN"/>
          <w14:textFill>
            <w14:solidFill>
              <w14:schemeClr w14:val="tx1"/>
            </w14:solidFill>
          </w14:textFill>
        </w:rPr>
        <w:t>六是</w:t>
      </w:r>
      <w:r>
        <w:rPr>
          <w:rFonts w:hint="eastAsia" w:ascii="仿宋_GB2312" w:hAnsi="仿宋_GB2312" w:eastAsia="仿宋_GB2312" w:cs="仿宋_GB2312"/>
          <w:strike w:val="0"/>
          <w:dstrike w:val="0"/>
          <w:color w:val="000000" w:themeColor="text1"/>
          <w:spacing w:val="8"/>
          <w:kern w:val="2"/>
          <w:sz w:val="32"/>
          <w:szCs w:val="32"/>
          <w:u w:val="none"/>
          <w:shd w:val="clear" w:color="auto" w:fill="FFFFFF"/>
          <w:lang w:val="en-US" w:eastAsia="zh-CN" w:bidi="ar-SA"/>
          <w14:textFill>
            <w14:solidFill>
              <w14:schemeClr w14:val="tx1"/>
            </w14:solidFill>
          </w14:textFill>
        </w:rPr>
        <w:t>违反《施工现场临时用电安全技术规范》的要求</w:t>
      </w:r>
      <w:r>
        <w:rPr>
          <w:rStyle w:val="10"/>
          <w:rFonts w:hint="eastAsia" w:ascii="仿宋_GB2312" w:hAnsi="仿宋_GB2312" w:eastAsia="仿宋_GB2312" w:cs="仿宋_GB2312"/>
          <w:strike w:val="0"/>
          <w:dstrike w:val="0"/>
          <w:color w:val="000000" w:themeColor="text1"/>
          <w:spacing w:val="8"/>
          <w:sz w:val="32"/>
          <w:szCs w:val="32"/>
          <w:u w:val="none"/>
          <w:shd w:val="clear" w:color="auto" w:fill="FFFFFF"/>
          <w:lang w:val="en-US" w:eastAsia="zh-CN"/>
          <w14:textFill>
            <w14:solidFill>
              <w14:schemeClr w14:val="tx1"/>
            </w14:solidFill>
          </w14:textFill>
        </w:rPr>
        <w:t>[</w:t>
      </w:r>
      <w:r>
        <w:rPr>
          <w:rStyle w:val="10"/>
          <w:rFonts w:hint="eastAsia" w:ascii="仿宋_GB2312" w:hAnsi="仿宋_GB2312" w:eastAsia="仿宋_GB2312" w:cs="仿宋_GB2312"/>
          <w:strike w:val="0"/>
          <w:dstrike w:val="0"/>
          <w:color w:val="000000" w:themeColor="text1"/>
          <w:spacing w:val="8"/>
          <w:sz w:val="32"/>
          <w:szCs w:val="32"/>
          <w:u w:val="none"/>
          <w:shd w:val="clear" w:color="auto" w:fill="FFFFFF"/>
          <w:lang w:val="en-US" w:eastAsia="zh-CN"/>
          <w14:textFill>
            <w14:solidFill>
              <w14:schemeClr w14:val="tx1"/>
            </w14:solidFill>
          </w14:textFill>
        </w:rPr>
        <w:footnoteReference w:id="3"/>
      </w:r>
      <w:r>
        <w:rPr>
          <w:rStyle w:val="10"/>
          <w:rFonts w:hint="eastAsia" w:ascii="仿宋_GB2312" w:hAnsi="仿宋_GB2312" w:eastAsia="仿宋_GB2312" w:cs="仿宋_GB2312"/>
          <w:strike w:val="0"/>
          <w:dstrike w:val="0"/>
          <w:color w:val="000000" w:themeColor="text1"/>
          <w:spacing w:val="8"/>
          <w:sz w:val="32"/>
          <w:szCs w:val="32"/>
          <w:u w:val="none"/>
          <w:shd w:val="clear" w:color="auto" w:fill="FFFFFF"/>
          <w:lang w:val="en-US" w:eastAsia="zh-CN"/>
          <w14:textFill>
            <w14:solidFill>
              <w14:schemeClr w14:val="tx1"/>
            </w14:solidFill>
          </w14:textFill>
        </w:rPr>
        <w:t>]</w:t>
      </w:r>
      <w:r>
        <w:rPr>
          <w:rFonts w:hint="eastAsia" w:ascii="仿宋_GB2312" w:hAnsi="仿宋_GB2312" w:eastAsia="仿宋_GB2312" w:cs="仿宋_GB2312"/>
          <w:strike w:val="0"/>
          <w:dstrike w:val="0"/>
          <w:color w:val="000000" w:themeColor="text1"/>
          <w:spacing w:val="8"/>
          <w:kern w:val="2"/>
          <w:sz w:val="32"/>
          <w:szCs w:val="32"/>
          <w:u w:val="none"/>
          <w:shd w:val="clear" w:color="auto" w:fill="FFFFFF"/>
          <w:lang w:val="en-US" w:eastAsia="zh-CN" w:bidi="ar-SA"/>
          <w14:textFill>
            <w14:solidFill>
              <w14:schemeClr w14:val="tx1"/>
            </w14:solidFill>
          </w14:textFill>
        </w:rPr>
        <w:t>，在高压线附近进行起重吊装作业，不符合安全距离要求。</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textAlignment w:val="auto"/>
        <w:outlineLvl w:val="1"/>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pPr>
      <w:bookmarkStart w:id="10" w:name="_Toc11848"/>
      <w:r>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t>（四）人员的合同、劳动关系情况</w:t>
      </w:r>
      <w:bookmarkEnd w:id="10"/>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79"/>
        <w:textAlignment w:val="auto"/>
        <w:outlineLvl w:val="9"/>
        <w:rPr>
          <w:rFonts w:hint="default" w:ascii="仿宋_GB2312" w:hAnsi="仿宋_GB2312" w:eastAsia="仿宋_GB2312" w:cs="仿宋_GB2312"/>
          <w:strike w:val="0"/>
          <w:dstrike w:val="0"/>
          <w:color w:val="000000" w:themeColor="text1"/>
          <w:spacing w:val="8"/>
          <w:kern w:val="2"/>
          <w:sz w:val="32"/>
          <w:szCs w:val="32"/>
          <w:u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strike w:val="0"/>
          <w:dstrike w:val="0"/>
          <w:color w:val="000000" w:themeColor="text1"/>
          <w:spacing w:val="8"/>
          <w:kern w:val="2"/>
          <w:sz w:val="32"/>
          <w:szCs w:val="32"/>
          <w:u w:val="none"/>
          <w:shd w:val="clear" w:color="auto" w:fill="FFFFFF"/>
          <w:lang w:val="en-US" w:eastAsia="zh-CN" w:bidi="ar-SA"/>
          <w14:textFill>
            <w14:solidFill>
              <w14:schemeClr w14:val="tx1"/>
            </w14:solidFill>
          </w14:textFill>
        </w:rPr>
        <w:t>事故现场作业人员共4人，均未与施工方马某签订劳务合同，是临时工。</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79"/>
        <w:textAlignment w:val="auto"/>
        <w:outlineLvl w:val="9"/>
        <w:rPr>
          <w:rFonts w:hint="eastAsia" w:ascii="仿宋_GB2312" w:hAnsi="仿宋_GB2312" w:eastAsia="仿宋_GB2312" w:cs="仿宋_GB2312"/>
          <w:color w:val="000000" w:themeColor="text1"/>
          <w:spacing w:val="8"/>
          <w:sz w:val="32"/>
          <w:szCs w:val="32"/>
          <w:highlight w:val="none"/>
          <w:u w:val="none"/>
          <w:shd w:val="clear" w:color="auto" w:fill="FFFFFF"/>
          <w:lang w:eastAsia="zh-CN"/>
          <w14:textFill>
            <w14:solidFill>
              <w14:schemeClr w14:val="tx1"/>
            </w14:solidFill>
          </w14:textFill>
        </w:rPr>
      </w:pPr>
      <w:r>
        <w:rPr>
          <w:rFonts w:hint="eastAsia" w:ascii="仿宋_GB2312" w:hAnsi="仿宋_GB2312" w:eastAsia="仿宋_GB2312" w:cs="仿宋_GB2312"/>
          <w:strike w:val="0"/>
          <w:dstrike w:val="0"/>
          <w:color w:val="000000" w:themeColor="text1"/>
          <w:spacing w:val="8"/>
          <w:kern w:val="2"/>
          <w:sz w:val="32"/>
          <w:szCs w:val="32"/>
          <w:u w:val="none"/>
          <w:shd w:val="clear" w:color="auto" w:fill="FFFFFF"/>
          <w:lang w:val="en-US" w:eastAsia="zh-CN" w:bidi="ar-SA"/>
          <w14:textFill>
            <w14:solidFill>
              <w14:schemeClr w14:val="tx1"/>
            </w14:solidFill>
          </w14:textFill>
        </w:rPr>
        <w:t>1.安某，男，44岁，河南柘城人，</w:t>
      </w:r>
      <w:r>
        <w:rPr>
          <w:rFonts w:hint="eastAsia" w:ascii="仿宋_GB2312" w:hAnsi="仿宋_GB2312" w:eastAsia="仿宋_GB2312" w:cs="仿宋_GB2312"/>
          <w:color w:val="000000" w:themeColor="text1"/>
          <w:spacing w:val="8"/>
          <w:sz w:val="32"/>
          <w:szCs w:val="32"/>
          <w:highlight w:val="none"/>
          <w:u w:val="none"/>
          <w:shd w:val="clear" w:color="auto" w:fill="FFFFFF"/>
          <w:lang w:eastAsia="zh-CN"/>
          <w14:textFill>
            <w14:solidFill>
              <w14:schemeClr w14:val="tx1"/>
            </w14:solidFill>
          </w14:textFill>
        </w:rPr>
        <w:t>随车吊操作员，持有汽车式起重机操作证（中国建设教育协会颁发）。</w:t>
      </w:r>
    </w:p>
    <w:p>
      <w:pPr>
        <w:keepNext w:val="0"/>
        <w:keepLines w:val="0"/>
        <w:pageBreakBefore w:val="0"/>
        <w:widowControl w:val="0"/>
        <w:kinsoku/>
        <w:wordWrap/>
        <w:topLinePunct w:val="0"/>
        <w:autoSpaceDE/>
        <w:autoSpaceDN/>
        <w:bidi w:val="0"/>
        <w:adjustRightInd/>
        <w:snapToGrid/>
        <w:spacing w:line="570" w:lineRule="exact"/>
        <w:ind w:firstLine="678" w:firstLineChars="202"/>
        <w:textAlignment w:val="auto"/>
        <w:outlineLvl w:val="9"/>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.麦某（死者），男，生前</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27</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岁，莎车县人，事发时配合辅助安装太阳能板路灯。</w:t>
      </w:r>
    </w:p>
    <w:p>
      <w:pPr>
        <w:keepNext w:val="0"/>
        <w:keepLines w:val="0"/>
        <w:pageBreakBefore w:val="0"/>
        <w:widowControl w:val="0"/>
        <w:kinsoku/>
        <w:wordWrap/>
        <w:topLinePunct w:val="0"/>
        <w:autoSpaceDE/>
        <w:autoSpaceDN/>
        <w:bidi w:val="0"/>
        <w:adjustRightInd/>
        <w:snapToGrid/>
        <w:spacing w:line="570" w:lineRule="exact"/>
        <w:ind w:firstLine="678" w:firstLineChars="202"/>
        <w:textAlignment w:val="auto"/>
        <w:outlineLvl w:val="9"/>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.凯某，男，</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29</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岁，麦盖提县人，事发时配合辅助安装太阳能板路灯。</w:t>
      </w:r>
    </w:p>
    <w:p>
      <w:pPr>
        <w:keepNext w:val="0"/>
        <w:keepLines w:val="0"/>
        <w:pageBreakBefore w:val="0"/>
        <w:widowControl w:val="0"/>
        <w:kinsoku/>
        <w:wordWrap/>
        <w:topLinePunct w:val="0"/>
        <w:autoSpaceDE/>
        <w:autoSpaceDN/>
        <w:bidi w:val="0"/>
        <w:adjustRightInd/>
        <w:snapToGrid/>
        <w:spacing w:line="570" w:lineRule="exact"/>
        <w:ind w:firstLine="678" w:firstLineChars="202"/>
        <w:textAlignment w:val="auto"/>
        <w:outlineLvl w:val="9"/>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.托某，男，</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22</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岁，莎车县人，事发时配合辅助安装太阳能板路灯。</w:t>
      </w:r>
      <w:bookmarkStart w:id="11" w:name="_Toc30167"/>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textAlignment w:val="auto"/>
        <w:outlineLvl w:val="1"/>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pPr>
      <w:bookmarkStart w:id="12" w:name="_Toc8190"/>
      <w:r>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t>（五）</w:t>
      </w:r>
      <w:bookmarkEnd w:id="11"/>
      <w:r>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t>库木库萨尔乡的安全监管情况</w:t>
      </w:r>
      <w:bookmarkEnd w:id="12"/>
    </w:p>
    <w:p>
      <w:pPr>
        <w:keepNext w:val="0"/>
        <w:keepLines w:val="0"/>
        <w:pageBreakBefore w:val="0"/>
        <w:widowControl w:val="0"/>
        <w:kinsoku/>
        <w:wordWrap/>
        <w:overflowPunct w:val="0"/>
        <w:topLinePunct w:val="0"/>
        <w:autoSpaceDE/>
        <w:autoSpaceDN/>
        <w:bidi w:val="0"/>
        <w:adjustRightInd/>
        <w:snapToGrid/>
        <w:spacing w:line="570" w:lineRule="exact"/>
        <w:ind w:firstLine="675" w:firstLineChars="200"/>
        <w:textAlignment w:val="auto"/>
        <w:outlineLvl w:val="9"/>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pPr>
      <w:bookmarkStart w:id="13" w:name="_Hlk171182758"/>
      <w:bookmarkEnd w:id="13"/>
      <w:bookmarkStart w:id="14" w:name="_Toc11637"/>
      <w:bookmarkStart w:id="15" w:name="_Toc3305"/>
      <w:r>
        <w:rPr>
          <w:rFonts w:hint="eastAsia" w:ascii="仿宋_GB2312" w:hAnsi="仿宋_GB2312" w:eastAsia="仿宋_GB2312" w:cs="仿宋_GB2312"/>
          <w:b/>
          <w:bCs/>
          <w:color w:val="000000" w:themeColor="text1"/>
          <w:spacing w:val="8"/>
          <w:sz w:val="32"/>
          <w:szCs w:val="32"/>
          <w:u w:val="none"/>
          <w:shd w:val="clear" w:color="auto" w:fill="FFFFFF"/>
          <w:lang w:eastAsia="zh-CN"/>
          <w14:textFill>
            <w14:solidFill>
              <w14:schemeClr w14:val="tx1"/>
            </w14:solidFill>
          </w14:textFill>
        </w:rPr>
        <w:t>一是</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把</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项目</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施工事项交给</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无</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资质的</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个人来</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实施。</w:t>
      </w:r>
      <w:r>
        <w:rPr>
          <w:rFonts w:hint="eastAsia" w:ascii="仿宋_GB2312" w:hAnsi="仿宋_GB2312" w:eastAsia="仿宋_GB2312" w:cs="仿宋_GB2312"/>
          <w:b/>
          <w:bCs/>
          <w:color w:val="000000" w:themeColor="text1"/>
          <w:spacing w:val="8"/>
          <w:sz w:val="32"/>
          <w:szCs w:val="32"/>
          <w:u w:val="none"/>
          <w:shd w:val="clear" w:color="auto" w:fill="FFFFFF"/>
          <w:lang w:eastAsia="zh-CN"/>
          <w14:textFill>
            <w14:solidFill>
              <w14:schemeClr w14:val="tx1"/>
            </w14:solidFill>
          </w14:textFill>
        </w:rPr>
        <w:t>二是</w:t>
      </w:r>
      <w:r>
        <w:rPr>
          <w:rFonts w:hint="eastAsia" w:ascii="仿宋_GB2312" w:hAnsi="仿宋_GB2312" w:eastAsia="仿宋_GB2312" w:cs="仿宋_GB2312"/>
          <w:b w:val="0"/>
          <w:bCs w:val="0"/>
          <w:color w:val="000000" w:themeColor="text1"/>
          <w:spacing w:val="8"/>
          <w:sz w:val="32"/>
          <w:szCs w:val="32"/>
          <w:u w:val="none"/>
          <w:shd w:val="clear" w:color="auto" w:fill="FFFFFF"/>
          <w:lang w:eastAsia="zh-CN"/>
          <w14:textFill>
            <w14:solidFill>
              <w14:schemeClr w14:val="tx1"/>
            </w14:solidFill>
          </w14:textFill>
        </w:rPr>
        <w:t>属地管理责任严重缺失，</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对施工方安全生产漏管失控，未签订施工合同、安全生产协议，只是口头安排施工事项，未建立常态化监督检查工作机制。</w:t>
      </w:r>
    </w:p>
    <w:p>
      <w:pPr>
        <w:keepNext w:val="0"/>
        <w:keepLines w:val="0"/>
        <w:pageBreakBefore w:val="0"/>
        <w:widowControl w:val="0"/>
        <w:kinsoku/>
        <w:wordWrap/>
        <w:overflowPunct w:val="0"/>
        <w:topLinePunct w:val="0"/>
        <w:autoSpaceDE/>
        <w:autoSpaceDN/>
        <w:bidi w:val="0"/>
        <w:adjustRightInd/>
        <w:snapToGrid/>
        <w:spacing w:line="570" w:lineRule="exact"/>
        <w:ind w:firstLine="675" w:firstLineChars="200"/>
        <w:textAlignment w:val="auto"/>
        <w:outlineLvl w:val="1"/>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pPr>
      <w:bookmarkStart w:id="16" w:name="_Toc3673"/>
      <w:r>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t>（</w:t>
      </w:r>
      <w:r>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t>六</w:t>
      </w:r>
      <w:r>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t>）其他</w:t>
      </w:r>
      <w:r>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t>需要说明的</w:t>
      </w:r>
      <w:r>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t>情况</w:t>
      </w:r>
      <w:bookmarkEnd w:id="14"/>
      <w:bookmarkEnd w:id="16"/>
    </w:p>
    <w:p>
      <w:pPr>
        <w:keepNext w:val="0"/>
        <w:keepLines w:val="0"/>
        <w:pageBreakBefore w:val="0"/>
        <w:kinsoku/>
        <w:wordWrap/>
        <w:topLinePunct w:val="0"/>
        <w:autoSpaceDE/>
        <w:autoSpaceDN/>
        <w:bidi w:val="0"/>
        <w:adjustRightInd/>
        <w:snapToGrid/>
        <w:spacing w:line="570" w:lineRule="exact"/>
        <w:ind w:firstLine="672" w:firstLineChars="200"/>
        <w:textAlignment w:val="auto"/>
        <w:outlineLvl w:val="9"/>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9</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月</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日，麦盖提县天气</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晴间多云</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，最高温度</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29</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摄氏度；事故发生后，县委、县人民政府高度重视，责成有关部门妥善处理善后事宜，死者家属未出现上访闹访缠访和舆情等情况发生。</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textAlignment w:val="auto"/>
        <w:outlineLvl w:val="0"/>
        <w:rPr>
          <w:rFonts w:hint="eastAsia" w:ascii="黑体" w:hAnsi="黑体" w:eastAsia="黑体" w:cs="黑体"/>
          <w:color w:val="000000" w:themeColor="text1"/>
          <w:spacing w:val="8"/>
          <w:sz w:val="32"/>
          <w:szCs w:val="32"/>
          <w:u w:val="none"/>
          <w:shd w:val="clear" w:color="auto" w:fill="FFFFFF"/>
          <w:lang w:eastAsia="zh-CN"/>
          <w14:textFill>
            <w14:solidFill>
              <w14:schemeClr w14:val="tx1"/>
            </w14:solidFill>
          </w14:textFill>
        </w:rPr>
      </w:pPr>
      <w:bookmarkStart w:id="17" w:name="_Toc25535"/>
      <w:r>
        <w:rPr>
          <w:rFonts w:hint="eastAsia" w:ascii="黑体" w:hAnsi="黑体" w:eastAsia="黑体" w:cs="黑体"/>
          <w:color w:val="000000" w:themeColor="text1"/>
          <w:spacing w:val="8"/>
          <w:sz w:val="32"/>
          <w:szCs w:val="32"/>
          <w:u w:val="none"/>
          <w:shd w:val="clear" w:color="auto" w:fill="FFFFFF"/>
          <w:lang w:eastAsia="zh-CN"/>
          <w14:textFill>
            <w14:solidFill>
              <w14:schemeClr w14:val="tx1"/>
            </w14:solidFill>
          </w14:textFill>
        </w:rPr>
        <w:t>二</w:t>
      </w:r>
      <w:r>
        <w:rPr>
          <w:rFonts w:hint="eastAsia" w:ascii="黑体" w:hAnsi="黑体" w:eastAsia="黑体" w:cs="黑体"/>
          <w:color w:val="000000" w:themeColor="text1"/>
          <w:spacing w:val="8"/>
          <w:sz w:val="32"/>
          <w:szCs w:val="32"/>
          <w:u w:val="none"/>
          <w:shd w:val="clear" w:color="auto" w:fill="FFFFFF"/>
          <w14:textFill>
            <w14:solidFill>
              <w14:schemeClr w14:val="tx1"/>
            </w14:solidFill>
          </w14:textFill>
        </w:rPr>
        <w:t>、事故</w:t>
      </w:r>
      <w:r>
        <w:rPr>
          <w:rFonts w:hint="eastAsia" w:ascii="黑体" w:hAnsi="黑体" w:eastAsia="黑体" w:cs="黑体"/>
          <w:color w:val="000000" w:themeColor="text1"/>
          <w:spacing w:val="8"/>
          <w:sz w:val="32"/>
          <w:szCs w:val="32"/>
          <w:u w:val="none"/>
          <w:shd w:val="clear" w:color="auto" w:fill="FFFFFF"/>
          <w:lang w:eastAsia="zh-CN"/>
          <w14:textFill>
            <w14:solidFill>
              <w14:schemeClr w14:val="tx1"/>
            </w14:solidFill>
          </w14:textFill>
        </w:rPr>
        <w:t>发生经过和事故救援情况</w:t>
      </w:r>
      <w:bookmarkEnd w:id="17"/>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textAlignment w:val="auto"/>
        <w:outlineLvl w:val="1"/>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pPr>
      <w:bookmarkStart w:id="18" w:name="_Toc347"/>
      <w:r>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t>（</w:t>
      </w:r>
      <w:r>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t>一</w:t>
      </w:r>
      <w:r>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t>）事故发生经过</w:t>
      </w:r>
      <w:bookmarkEnd w:id="15"/>
      <w:bookmarkEnd w:id="18"/>
    </w:p>
    <w:p>
      <w:pPr>
        <w:pStyle w:val="7"/>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70" w:lineRule="exact"/>
        <w:ind w:right="0" w:firstLine="672" w:firstLineChars="200"/>
        <w:textAlignment w:val="auto"/>
        <w:outlineLvl w:val="9"/>
        <w:rPr>
          <w:rFonts w:hint="eastAsia" w:ascii="仿宋_GB2312" w:hAnsi="仿宋_GB2312" w:eastAsia="仿宋_GB2312" w:cs="仿宋_GB2312"/>
          <w:color w:val="000000" w:themeColor="text1"/>
          <w:spacing w:val="8"/>
          <w:kern w:val="2"/>
          <w:sz w:val="32"/>
          <w:szCs w:val="32"/>
          <w:u w:val="none"/>
          <w:shd w:val="clear" w:color="auto" w:fill="FFFFFF"/>
          <w:lang w:val="en-US" w:eastAsia="zh-CN" w:bidi="ar-SA"/>
          <w14:textFill>
            <w14:solidFill>
              <w14:schemeClr w14:val="tx1"/>
            </w14:solidFill>
          </w14:textFill>
        </w:rPr>
      </w:pPr>
      <w:bookmarkStart w:id="19" w:name="_Hlk171188894"/>
      <w:bookmarkEnd w:id="19"/>
      <w:bookmarkStart w:id="20" w:name="_Hlk171200493"/>
      <w:bookmarkEnd w:id="20"/>
      <w:bookmarkStart w:id="21" w:name="_Hlk171188453"/>
      <w:bookmarkEnd w:id="21"/>
      <w:bookmarkStart w:id="22" w:name="_Hlk171190998"/>
      <w:bookmarkEnd w:id="22"/>
      <w:bookmarkStart w:id="23" w:name="_Hlk171190807"/>
      <w:bookmarkEnd w:id="23"/>
      <w:bookmarkStart w:id="24" w:name="_Hlk171215440"/>
      <w:bookmarkEnd w:id="24"/>
      <w:bookmarkStart w:id="25" w:name="_Hlk171200411"/>
      <w:bookmarkEnd w:id="25"/>
      <w:bookmarkStart w:id="26" w:name="_Hlk171188376"/>
      <w:bookmarkEnd w:id="26"/>
      <w:bookmarkStart w:id="27" w:name="_Hlk171197561"/>
      <w:bookmarkEnd w:id="27"/>
      <w:r>
        <w:rPr>
          <w:rFonts w:hint="eastAsia" w:ascii="仿宋_GB2312" w:hAnsi="仿宋_GB2312" w:eastAsia="仿宋_GB2312" w:cs="仿宋_GB2312"/>
          <w:color w:val="000000" w:themeColor="text1"/>
          <w:spacing w:val="8"/>
          <w:kern w:val="2"/>
          <w:sz w:val="32"/>
          <w:szCs w:val="32"/>
          <w:u w:val="none"/>
          <w:shd w:val="clear" w:color="auto" w:fill="FFFFFF"/>
          <w:lang w:val="en-US" w:eastAsia="zh-CN" w:bidi="ar-SA"/>
          <w14:textFill>
            <w14:solidFill>
              <w14:schemeClr w14:val="tx1"/>
            </w14:solidFill>
          </w14:textFill>
        </w:rPr>
        <w:t>2024年7月初，库木库萨尔乡副乡长郑某口头安排马某对库木库萨尔乡库木库萨尔村篮球场进行硬化，并将原有路灯拆除，安装新的路灯。</w:t>
      </w:r>
    </w:p>
    <w:p>
      <w:pPr>
        <w:pStyle w:val="7"/>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70" w:lineRule="exact"/>
        <w:ind w:right="0" w:firstLine="672" w:firstLineChars="200"/>
        <w:textAlignment w:val="auto"/>
        <w:outlineLvl w:val="9"/>
        <w:rPr>
          <w:rFonts w:hint="eastAsia" w:ascii="仿宋_GB2312" w:hAnsi="仿宋_GB2312" w:eastAsia="仿宋_GB2312" w:cs="仿宋_GB2312"/>
          <w:color w:val="000000" w:themeColor="text1"/>
          <w:spacing w:val="8"/>
          <w:kern w:val="2"/>
          <w:sz w:val="32"/>
          <w:szCs w:val="32"/>
          <w:u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8"/>
          <w:kern w:val="2"/>
          <w:sz w:val="32"/>
          <w:szCs w:val="32"/>
          <w:u w:val="none"/>
          <w:shd w:val="clear" w:color="auto" w:fill="FFFFFF"/>
          <w:lang w:val="en-US" w:eastAsia="zh-CN" w:bidi="ar-SA"/>
          <w14:textFill>
            <w14:solidFill>
              <w14:schemeClr w14:val="tx1"/>
            </w14:solidFill>
          </w14:textFill>
        </w:rPr>
        <w:t>7月20日左右，篮球场地面硬化已实施完毕。</w:t>
      </w:r>
    </w:p>
    <w:p>
      <w:pPr>
        <w:pStyle w:val="7"/>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70" w:lineRule="exact"/>
        <w:ind w:right="0" w:firstLine="672" w:firstLineChars="200"/>
        <w:textAlignment w:val="auto"/>
        <w:outlineLvl w:val="9"/>
        <w:rPr>
          <w:rFonts w:hint="eastAsia" w:ascii="仿宋_GB2312" w:hAnsi="仿宋_GB2312" w:eastAsia="仿宋_GB2312" w:cs="仿宋_GB2312"/>
          <w:color w:val="000000" w:themeColor="text1"/>
          <w:spacing w:val="8"/>
          <w:kern w:val="2"/>
          <w:sz w:val="32"/>
          <w:szCs w:val="32"/>
          <w:u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8"/>
          <w:kern w:val="2"/>
          <w:sz w:val="32"/>
          <w:szCs w:val="32"/>
          <w:u w:val="none"/>
          <w:shd w:val="clear" w:color="auto" w:fill="FFFFFF"/>
          <w:lang w:val="en-US" w:eastAsia="zh-CN" w:bidi="ar-SA"/>
          <w14:textFill>
            <w14:solidFill>
              <w14:schemeClr w14:val="tx1"/>
            </w14:solidFill>
          </w14:textFill>
        </w:rPr>
        <w:t>8月31日马某带领自己手下工人在库木库萨尔村村委前入口路两侧安装完成新的6盏太阳能板路灯。</w:t>
      </w:r>
    </w:p>
    <w:p>
      <w:pPr>
        <w:pStyle w:val="7"/>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70" w:lineRule="exact"/>
        <w:ind w:right="0" w:firstLine="672" w:firstLineChars="200"/>
        <w:textAlignment w:val="auto"/>
        <w:outlineLvl w:val="9"/>
        <w:rPr>
          <w:rFonts w:hint="eastAsia" w:ascii="仿宋_GB2312" w:hAnsi="仿宋_GB2312" w:eastAsia="仿宋_GB2312" w:cs="仿宋_GB2312"/>
          <w:color w:val="000000" w:themeColor="text1"/>
          <w:spacing w:val="8"/>
          <w:kern w:val="2"/>
          <w:sz w:val="32"/>
          <w:szCs w:val="32"/>
          <w:u w:val="none"/>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8"/>
          <w:kern w:val="2"/>
          <w:sz w:val="32"/>
          <w:szCs w:val="32"/>
          <w:u w:val="none"/>
          <w:shd w:val="clear" w:color="auto" w:fill="FFFFFF"/>
          <w:lang w:val="en-US" w:eastAsia="zh-CN" w:bidi="ar-SA"/>
          <w14:textFill>
            <w14:solidFill>
              <w14:schemeClr w14:val="tx1"/>
            </w14:solidFill>
          </w14:textFill>
        </w:rPr>
        <w:t>9月1日13:00左右，带领自己的工人（凯某、麦某、托某等），并联系随车吊（新Q.50993号牌）驾驶员安某来到村委会前面篮球场继续安装未完成的4盏太阳能路灯。在起吊安装西南角的第1根太阳能灯杆过程中，因路灯太阳能面板朝北方向，为了调整太阳能面板向南方向，13：40分许，凯某、麦某、托某三人开始作业。</w:t>
      </w:r>
      <w:r>
        <w:rPr>
          <w:rFonts w:hint="eastAsia" w:ascii="仿宋_GB2312" w:hAnsi="仿宋_GB2312" w:eastAsia="仿宋_GB2312" w:cs="仿宋_GB2312"/>
          <w:b/>
          <w:bCs/>
          <w:color w:val="000000" w:themeColor="text1"/>
          <w:spacing w:val="8"/>
          <w:kern w:val="2"/>
          <w:sz w:val="32"/>
          <w:szCs w:val="32"/>
          <w:u w:val="none"/>
          <w:shd w:val="clear" w:color="auto" w:fill="FFFFFF"/>
          <w:lang w:val="en-US" w:eastAsia="zh-CN" w:bidi="ar-SA"/>
          <w14:textFill>
            <w14:solidFill>
              <w14:schemeClr w14:val="tx1"/>
            </w14:solidFill>
          </w14:textFill>
        </w:rPr>
        <w:t>具体情况：</w:t>
      </w:r>
      <w:r>
        <w:rPr>
          <w:rFonts w:hint="eastAsia" w:ascii="仿宋_GB2312" w:hAnsi="仿宋_GB2312" w:eastAsia="仿宋_GB2312" w:cs="仿宋_GB2312"/>
          <w:color w:val="000000" w:themeColor="text1"/>
          <w:spacing w:val="8"/>
          <w:kern w:val="2"/>
          <w:sz w:val="32"/>
          <w:szCs w:val="32"/>
          <w:u w:val="none"/>
          <w:shd w:val="clear" w:color="auto" w:fill="FFFFFF"/>
          <w:lang w:val="en-US" w:eastAsia="zh-CN" w:bidi="ar-SA"/>
          <w14:textFill>
            <w14:solidFill>
              <w14:schemeClr w14:val="tx1"/>
            </w14:solidFill>
          </w14:textFill>
        </w:rPr>
        <w:t>凯某用两只手扶着灯杆1.5米左右的位置，麦某用右手抱着扶起灯杆0.9米左右的位置，左手扶着右手下方，托某用两只手扶着路灯0.5米左右的位置，灯杆底部离地0.1米左右，三人转动灯杆调正好路灯太阳能面板后，为使路灯底座螺帽跟地上固定好的螺母对准，托某手松开灯杆蹲下校队，在蹲下的瞬间感觉路灯放电，托某就立即往后移动了几步；同时，凯某触电倒地后快速起身远离了事发地</w:t>
      </w:r>
      <w:r>
        <w:rPr>
          <w:rFonts w:hint="eastAsia" w:ascii="仿宋_GB2312" w:hAnsi="仿宋_GB2312" w:eastAsia="仿宋_GB2312" w:cs="仿宋_GB2312"/>
          <w:color w:val="000000" w:themeColor="text1"/>
          <w:spacing w:val="8"/>
          <w:kern w:val="2"/>
          <w:sz w:val="32"/>
          <w:szCs w:val="32"/>
          <w:highlight w:val="none"/>
          <w:u w:val="none"/>
          <w:shd w:val="clear" w:color="auto" w:fill="FFFFFF"/>
          <w:lang w:val="en-US" w:eastAsia="zh-CN" w:bidi="ar-SA"/>
          <w14:textFill>
            <w14:solidFill>
              <w14:schemeClr w14:val="tx1"/>
            </w14:solidFill>
          </w14:textFill>
        </w:rPr>
        <w:t>；麦某触电，因吊装灯杆摆动后倒地电击重伤。</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textAlignment w:val="auto"/>
        <w:outlineLvl w:val="1"/>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pPr>
      <w:bookmarkStart w:id="28" w:name="_Toc4494"/>
      <w:bookmarkStart w:id="29" w:name="_Toc14505"/>
      <w:bookmarkStart w:id="30" w:name="_Toc3076"/>
      <w:r>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t>（</w:t>
      </w:r>
      <w:r>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t>二</w:t>
      </w:r>
      <w:r>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t>）事故</w:t>
      </w:r>
      <w:r>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t>报告、</w:t>
      </w:r>
      <w:r>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t>信息接报及响应情况</w:t>
      </w:r>
      <w:bookmarkEnd w:id="28"/>
      <w:bookmarkEnd w:id="29"/>
    </w:p>
    <w:p>
      <w:pPr>
        <w:keepNext w:val="0"/>
        <w:keepLines w:val="0"/>
        <w:pageBreakBefore w:val="0"/>
        <w:kinsoku/>
        <w:wordWrap/>
        <w:topLinePunct w:val="0"/>
        <w:autoSpaceDE/>
        <w:autoSpaceDN/>
        <w:bidi w:val="0"/>
        <w:adjustRightInd/>
        <w:snapToGrid/>
        <w:spacing w:line="570" w:lineRule="exact"/>
        <w:ind w:firstLine="672" w:firstLineChars="200"/>
        <w:textAlignment w:val="auto"/>
        <w:outlineLvl w:val="9"/>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pPr>
      <w:bookmarkStart w:id="31" w:name="_Hlk171194448"/>
      <w:bookmarkEnd w:id="31"/>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1、</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13：55分许，马某</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以电话方式向县住建局党组副书记、局长邓某，库木库萨尔乡党委书记柴某上报事故情况。</w:t>
      </w:r>
    </w:p>
    <w:p>
      <w:pPr>
        <w:keepNext w:val="0"/>
        <w:keepLines w:val="0"/>
        <w:pageBreakBefore w:val="0"/>
        <w:kinsoku/>
        <w:wordWrap/>
        <w:topLinePunct w:val="0"/>
        <w:autoSpaceDE/>
        <w:autoSpaceDN/>
        <w:bidi w:val="0"/>
        <w:adjustRightInd/>
        <w:snapToGrid/>
        <w:spacing w:line="570" w:lineRule="exact"/>
        <w:ind w:firstLine="672" w:firstLineChars="200"/>
        <w:textAlignment w:val="auto"/>
        <w:outlineLvl w:val="9"/>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13：57分许，</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库木库萨尔乡党委书记柴某电话报告县住建局党组副书记、局长邓某说“你们的项目发生事故了”。</w:t>
      </w:r>
    </w:p>
    <w:p>
      <w:pPr>
        <w:keepNext w:val="0"/>
        <w:keepLines w:val="0"/>
        <w:pageBreakBefore w:val="0"/>
        <w:kinsoku/>
        <w:wordWrap/>
        <w:topLinePunct w:val="0"/>
        <w:autoSpaceDE/>
        <w:autoSpaceDN/>
        <w:bidi w:val="0"/>
        <w:adjustRightInd/>
        <w:snapToGrid/>
        <w:spacing w:line="570" w:lineRule="exact"/>
        <w:ind w:firstLine="672" w:firstLineChars="200"/>
        <w:textAlignment w:val="auto"/>
        <w:outlineLvl w:val="9"/>
        <w:rPr>
          <w:rFonts w:hint="default" w:ascii="仿宋_GB2312" w:hAnsi="仿宋_GB2312" w:eastAsia="仿宋_GB2312" w:cs="仿宋_GB2312"/>
          <w:color w:val="000000" w:themeColor="text1"/>
          <w:spacing w:val="8"/>
          <w:sz w:val="32"/>
          <w:szCs w:val="32"/>
          <w:highlight w:val="yellow"/>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3、13：58分许，县委办秘书</w:t>
      </w:r>
      <w:r>
        <w:rPr>
          <w:rFonts w:hint="eastAsia" w:ascii="仿宋_GB2312" w:hAnsi="仿宋_GB2312" w:eastAsia="仿宋_GB2312" w:cs="仿宋_GB2312"/>
          <w:color w:val="000000" w:themeColor="text1"/>
          <w:spacing w:val="8"/>
          <w:sz w:val="32"/>
          <w:szCs w:val="32"/>
          <w:highlight w:val="none"/>
          <w:u w:val="none"/>
          <w:shd w:val="clear" w:color="auto" w:fill="FFFFFF"/>
          <w:lang w:val="en-US" w:eastAsia="zh-CN"/>
          <w14:textFill>
            <w14:solidFill>
              <w14:schemeClr w14:val="tx1"/>
            </w14:solidFill>
          </w14:textFill>
        </w:rPr>
        <w:t>王某向</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县应急管理局党委书记、副局长杜某电话通知事故情况，并传达县委书记要求依法依规调查处理的指示。</w:t>
      </w:r>
    </w:p>
    <w:p>
      <w:pPr>
        <w:keepNext w:val="0"/>
        <w:keepLines w:val="0"/>
        <w:pageBreakBefore w:val="0"/>
        <w:kinsoku/>
        <w:wordWrap/>
        <w:topLinePunct w:val="0"/>
        <w:autoSpaceDE/>
        <w:autoSpaceDN/>
        <w:bidi w:val="0"/>
        <w:adjustRightInd/>
        <w:snapToGrid/>
        <w:spacing w:line="570" w:lineRule="exact"/>
        <w:ind w:firstLine="672" w:firstLineChars="200"/>
        <w:textAlignment w:val="auto"/>
        <w:outlineLvl w:val="9"/>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4、14时许，</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县应急管理局党委书记、副局长杜某电话上报政府主要领导，分管县领导，同时电话上报地区应急管理局。</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textAlignment w:val="auto"/>
        <w:outlineLvl w:val="1"/>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pPr>
      <w:bookmarkStart w:id="32" w:name="_Toc7826"/>
      <w:bookmarkStart w:id="33" w:name="_Toc832"/>
      <w:r>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t>（</w:t>
      </w:r>
      <w:r>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t>三</w:t>
      </w:r>
      <w:r>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t>）事故应急处置</w:t>
      </w:r>
      <w:r>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t>、医疗救治和善后处理</w:t>
      </w:r>
      <w:r>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t>情况</w:t>
      </w:r>
      <w:bookmarkEnd w:id="32"/>
      <w:bookmarkEnd w:id="33"/>
    </w:p>
    <w:p>
      <w:pPr>
        <w:pStyle w:val="7"/>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70" w:lineRule="exact"/>
        <w:ind w:right="0" w:firstLine="672" w:firstLineChars="200"/>
        <w:textAlignment w:val="auto"/>
        <w:outlineLvl w:val="9"/>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pPr>
      <w:bookmarkStart w:id="34" w:name="_Hlk171197641"/>
      <w:bookmarkEnd w:id="34"/>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事故发生后，马某对麦某采取了心肺复苏，随车吊驾驶员安加立拨打了120急救电话，大约2分钟后，马某又再次拨打了120急救电话，急救中心告知已安排救护车，并要求现场人员立即对伤者每分钟采取心肺复苏按压30次和人工呼吸2次的急救措施，马某按照医生要求采取了前期抢救措施；13：45分许库木库萨尔乡卫生院救护车到达现场将麦某送往县人民医院，马某陪同，现场作业人员托某也同时开车随行去医院。</w:t>
      </w:r>
    </w:p>
    <w:p>
      <w:pPr>
        <w:keepNext w:val="0"/>
        <w:keepLines w:val="0"/>
        <w:pageBreakBefore w:val="0"/>
        <w:kinsoku/>
        <w:wordWrap/>
        <w:overflowPunct w:val="0"/>
        <w:topLinePunct w:val="0"/>
        <w:autoSpaceDE/>
        <w:autoSpaceDN/>
        <w:bidi w:val="0"/>
        <w:adjustRightInd/>
        <w:snapToGrid/>
        <w:spacing w:line="570" w:lineRule="exact"/>
        <w:ind w:firstLine="679"/>
        <w:textAlignment w:val="auto"/>
        <w:outlineLvl w:val="9"/>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1</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时</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55</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分</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许</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麦某</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被送往县人民医院接受救治，</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9月2日9</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时，</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麦某</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经全力抢救无效死亡。</w:t>
      </w:r>
    </w:p>
    <w:p>
      <w:pPr>
        <w:keepNext w:val="0"/>
        <w:keepLines w:val="0"/>
        <w:pageBreakBefore w:val="0"/>
        <w:kinsoku/>
        <w:wordWrap/>
        <w:overflowPunct w:val="0"/>
        <w:topLinePunct w:val="0"/>
        <w:autoSpaceDE/>
        <w:autoSpaceDN/>
        <w:bidi w:val="0"/>
        <w:adjustRightInd/>
        <w:snapToGrid/>
        <w:spacing w:line="570" w:lineRule="exact"/>
        <w:ind w:firstLine="679"/>
        <w:textAlignment w:val="auto"/>
        <w:outlineLvl w:val="9"/>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9月2日上午，遗体由家属运至莎车县当天进行了下葬。</w:t>
      </w:r>
    </w:p>
    <w:p>
      <w:pPr>
        <w:keepNext w:val="0"/>
        <w:keepLines w:val="0"/>
        <w:pageBreakBefore w:val="0"/>
        <w:kinsoku/>
        <w:wordWrap/>
        <w:overflowPunct w:val="0"/>
        <w:topLinePunct w:val="0"/>
        <w:autoSpaceDE/>
        <w:autoSpaceDN/>
        <w:bidi w:val="0"/>
        <w:adjustRightInd/>
        <w:snapToGrid/>
        <w:spacing w:line="570" w:lineRule="exact"/>
        <w:ind w:firstLine="679"/>
        <w:textAlignment w:val="auto"/>
        <w:outlineLvl w:val="9"/>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9月12日，在莎车县人民调解委员会、库木库萨尔乡人民调解委员会的调解下，双方达成赔偿协议，马某向死者家属支付赔偿金总额为68万元；目前已支付21万元，剩余47万元，于2024年11月10日前结清。</w:t>
      </w:r>
    </w:p>
    <w:p>
      <w:pPr>
        <w:keepNext w:val="0"/>
        <w:keepLines w:val="0"/>
        <w:pageBreakBefore w:val="0"/>
        <w:widowControl w:val="0"/>
        <w:kinsoku/>
        <w:wordWrap/>
        <w:overflowPunct w:val="0"/>
        <w:topLinePunct w:val="0"/>
        <w:autoSpaceDE/>
        <w:autoSpaceDN/>
        <w:bidi w:val="0"/>
        <w:adjustRightInd/>
        <w:snapToGrid/>
        <w:spacing w:line="570" w:lineRule="exact"/>
        <w:ind w:firstLine="680"/>
        <w:textAlignment w:val="auto"/>
        <w:outlineLvl w:val="1"/>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pPr>
      <w:bookmarkStart w:id="35" w:name="_Toc5280"/>
      <w:r>
        <w:rPr>
          <w:rFonts w:hint="eastAsia" w:ascii="方正楷体_GBK" w:hAnsi="方正楷体_GBK" w:eastAsia="方正楷体_GBK" w:cs="方正楷体_GBK"/>
          <w:b/>
          <w:bCs/>
          <w:color w:val="000000" w:themeColor="text1"/>
          <w:spacing w:val="8"/>
          <w:sz w:val="32"/>
          <w:szCs w:val="32"/>
          <w:u w:val="none"/>
          <w:shd w:val="clear" w:color="auto" w:fill="FFFFFF"/>
          <w:lang w:val="en-US" w:eastAsia="zh-CN"/>
          <w14:textFill>
            <w14:solidFill>
              <w14:schemeClr w14:val="tx1"/>
            </w14:solidFill>
          </w14:textFill>
        </w:rPr>
        <w:t>（四）应急救援评估结论</w:t>
      </w:r>
      <w:bookmarkEnd w:id="35"/>
    </w:p>
    <w:p>
      <w:pPr>
        <w:keepNext w:val="0"/>
        <w:keepLines w:val="0"/>
        <w:pageBreakBefore w:val="0"/>
        <w:kinsoku/>
        <w:wordWrap/>
        <w:overflowPunct w:val="0"/>
        <w:topLinePunct w:val="0"/>
        <w:autoSpaceDE/>
        <w:autoSpaceDN/>
        <w:bidi w:val="0"/>
        <w:adjustRightInd/>
        <w:snapToGrid/>
        <w:spacing w:line="570" w:lineRule="exact"/>
        <w:ind w:firstLine="679"/>
        <w:textAlignment w:val="auto"/>
        <w:outlineLvl w:val="9"/>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经评估，此次事故应急处置响应迅速，救援行动开展有序，救援过程未发生次生衍生事故，事故应急处置较好。</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textAlignment w:val="auto"/>
        <w:outlineLvl w:val="0"/>
        <w:rPr>
          <w:rFonts w:hint="eastAsia" w:ascii="黑体" w:hAnsi="黑体" w:eastAsia="黑体" w:cs="黑体"/>
          <w:color w:val="000000" w:themeColor="text1"/>
          <w:spacing w:val="8"/>
          <w:sz w:val="32"/>
          <w:szCs w:val="32"/>
          <w:u w:val="none"/>
          <w:shd w:val="clear" w:color="auto" w:fill="FFFFFF"/>
          <w:lang w:eastAsia="zh-CN"/>
          <w14:textFill>
            <w14:solidFill>
              <w14:schemeClr w14:val="tx1"/>
            </w14:solidFill>
          </w14:textFill>
        </w:rPr>
      </w:pPr>
      <w:bookmarkStart w:id="36" w:name="_Toc22697"/>
      <w:bookmarkStart w:id="37" w:name="_Toc6489"/>
      <w:r>
        <w:rPr>
          <w:rFonts w:hint="eastAsia" w:ascii="黑体" w:hAnsi="黑体" w:eastAsia="黑体" w:cs="黑体"/>
          <w:color w:val="000000" w:themeColor="text1"/>
          <w:spacing w:val="8"/>
          <w:sz w:val="32"/>
          <w:szCs w:val="32"/>
          <w:u w:val="none"/>
          <w:shd w:val="clear" w:color="auto" w:fill="FFFFFF"/>
          <w:lang w:eastAsia="zh-CN"/>
          <w14:textFill>
            <w14:solidFill>
              <w14:schemeClr w14:val="tx1"/>
            </w14:solidFill>
          </w14:textFill>
        </w:rPr>
        <w:t>三</w:t>
      </w:r>
      <w:r>
        <w:rPr>
          <w:rFonts w:hint="eastAsia" w:ascii="黑体" w:hAnsi="黑体" w:eastAsia="黑体" w:cs="黑体"/>
          <w:color w:val="000000" w:themeColor="text1"/>
          <w:spacing w:val="8"/>
          <w:sz w:val="32"/>
          <w:szCs w:val="32"/>
          <w:u w:val="none"/>
          <w:shd w:val="clear" w:color="auto" w:fill="FFFFFF"/>
          <w14:textFill>
            <w14:solidFill>
              <w14:schemeClr w14:val="tx1"/>
            </w14:solidFill>
          </w14:textFill>
        </w:rPr>
        <w:t>、</w:t>
      </w:r>
      <w:bookmarkEnd w:id="36"/>
      <w:r>
        <w:rPr>
          <w:rFonts w:hint="eastAsia" w:ascii="黑体" w:hAnsi="黑体" w:eastAsia="黑体" w:cs="黑体"/>
          <w:color w:val="000000" w:themeColor="text1"/>
          <w:spacing w:val="8"/>
          <w:sz w:val="32"/>
          <w:szCs w:val="32"/>
          <w:u w:val="none"/>
          <w:shd w:val="clear" w:color="auto" w:fill="FFFFFF"/>
          <w:lang w:eastAsia="zh-CN"/>
          <w14:textFill>
            <w14:solidFill>
              <w14:schemeClr w14:val="tx1"/>
            </w14:solidFill>
          </w14:textFill>
        </w:rPr>
        <w:t>人员伤亡和直接经济损失</w:t>
      </w:r>
      <w:bookmarkEnd w:id="37"/>
    </w:p>
    <w:bookmarkEnd w:id="30"/>
    <w:p>
      <w:pPr>
        <w:keepNext w:val="0"/>
        <w:keepLines w:val="0"/>
        <w:pageBreakBefore w:val="0"/>
        <w:kinsoku/>
        <w:wordWrap/>
        <w:topLinePunct w:val="0"/>
        <w:autoSpaceDE/>
        <w:autoSpaceDN/>
        <w:bidi w:val="0"/>
        <w:adjustRightInd/>
        <w:snapToGrid/>
        <w:spacing w:line="570" w:lineRule="exact"/>
        <w:ind w:firstLine="672" w:firstLineChars="200"/>
        <w:textAlignment w:val="auto"/>
        <w:outlineLvl w:val="9"/>
        <w:rPr>
          <w:rFonts w:hint="default"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事故造成1人死亡（死者</w:t>
      </w:r>
      <w:r>
        <w:rPr>
          <w:rFonts w:hint="eastAsia" w:ascii="仿宋_GB2312" w:hAnsi="仿宋_GB2312" w:eastAsia="仿宋_GB2312" w:cs="仿宋_GB2312"/>
          <w:color w:val="000000" w:themeColor="text1"/>
          <w:spacing w:val="8"/>
          <w:kern w:val="2"/>
          <w:sz w:val="32"/>
          <w:szCs w:val="32"/>
          <w:u w:val="none"/>
          <w:shd w:val="clear" w:color="auto" w:fill="FFFFFF"/>
          <w:lang w:val="en-US" w:eastAsia="zh-CN" w:bidi="ar-SA"/>
          <w14:textFill>
            <w14:solidFill>
              <w14:schemeClr w14:val="tx1"/>
            </w14:solidFill>
          </w14:textFill>
        </w:rPr>
        <w:t>麦某</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男</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27</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岁，维吾尔</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族</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临时工</w:t>
      </w:r>
      <w:bookmarkStart w:id="59" w:name="_GoBack"/>
      <w:bookmarkEnd w:id="59"/>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直接经济损失约</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108</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万元。</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textAlignment w:val="auto"/>
        <w:outlineLvl w:val="0"/>
        <w:rPr>
          <w:rFonts w:hint="eastAsia" w:ascii="黑体" w:hAnsi="黑体" w:eastAsia="黑体" w:cs="黑体"/>
          <w:color w:val="000000" w:themeColor="text1"/>
          <w:spacing w:val="8"/>
          <w:sz w:val="32"/>
          <w:szCs w:val="32"/>
          <w:u w:val="none"/>
          <w:shd w:val="clear" w:color="auto" w:fill="FFFFFF"/>
          <w:lang w:eastAsia="zh-CN"/>
          <w14:textFill>
            <w14:solidFill>
              <w14:schemeClr w14:val="tx1"/>
            </w14:solidFill>
          </w14:textFill>
        </w:rPr>
      </w:pPr>
      <w:bookmarkStart w:id="38" w:name="_Toc23541"/>
      <w:bookmarkStart w:id="39" w:name="_Toc5724"/>
      <w:r>
        <w:rPr>
          <w:rFonts w:hint="eastAsia" w:ascii="黑体" w:hAnsi="黑体" w:eastAsia="黑体" w:cs="黑体"/>
          <w:color w:val="000000" w:themeColor="text1"/>
          <w:spacing w:val="8"/>
          <w:sz w:val="32"/>
          <w:szCs w:val="32"/>
          <w:u w:val="none"/>
          <w:shd w:val="clear" w:color="auto" w:fill="FFFFFF"/>
          <w:lang w:eastAsia="zh-CN"/>
          <w14:textFill>
            <w14:solidFill>
              <w14:schemeClr w14:val="tx1"/>
            </w14:solidFill>
          </w14:textFill>
        </w:rPr>
        <w:t>四</w:t>
      </w:r>
      <w:r>
        <w:rPr>
          <w:rFonts w:hint="eastAsia" w:ascii="黑体" w:hAnsi="黑体" w:eastAsia="黑体" w:cs="黑体"/>
          <w:color w:val="000000" w:themeColor="text1"/>
          <w:spacing w:val="8"/>
          <w:sz w:val="32"/>
          <w:szCs w:val="32"/>
          <w:u w:val="none"/>
          <w:shd w:val="clear" w:color="auto" w:fill="FFFFFF"/>
          <w14:textFill>
            <w14:solidFill>
              <w14:schemeClr w14:val="tx1"/>
            </w14:solidFill>
          </w14:textFill>
        </w:rPr>
        <w:t>、</w:t>
      </w:r>
      <w:r>
        <w:rPr>
          <w:rFonts w:hint="eastAsia" w:ascii="黑体" w:hAnsi="黑体" w:eastAsia="黑体" w:cs="黑体"/>
          <w:color w:val="000000" w:themeColor="text1"/>
          <w:spacing w:val="8"/>
          <w:sz w:val="32"/>
          <w:szCs w:val="32"/>
          <w:u w:val="none"/>
          <w:shd w:val="clear" w:color="auto" w:fill="FFFFFF"/>
          <w:lang w:eastAsia="zh-CN"/>
          <w14:textFill>
            <w14:solidFill>
              <w14:schemeClr w14:val="tx1"/>
            </w14:solidFill>
          </w14:textFill>
        </w:rPr>
        <w:t>现场勘验和技术鉴定</w:t>
      </w:r>
      <w:bookmarkEnd w:id="38"/>
    </w:p>
    <w:p>
      <w:pPr>
        <w:pStyle w:val="7"/>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70" w:lineRule="exact"/>
        <w:ind w:right="0" w:firstLine="672" w:firstLineChars="200"/>
        <w:textAlignment w:val="auto"/>
        <w:outlineLvl w:val="9"/>
        <w:rPr>
          <w:rFonts w:hint="default"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8"/>
          <w:kern w:val="2"/>
          <w:sz w:val="32"/>
          <w:szCs w:val="32"/>
          <w:u w:val="none"/>
          <w:shd w:val="clear" w:color="auto" w:fill="FFFFFF"/>
          <w:lang w:val="en-US" w:eastAsia="zh-CN" w:bidi="ar-SA"/>
          <w14:textFill>
            <w14:solidFill>
              <w14:schemeClr w14:val="tx1"/>
            </w14:solidFill>
          </w14:textFill>
        </w:rPr>
        <w:t>事故地点位于麦盖提县库木库萨尔乡库木库萨尔村村委会前面篮球场西南角，篮球场比南侧乡村道路低约0.5米，随车吊停在篮球场上，灯杆已下放至随车吊南侧。随车吊南侧有10KV尕库线1023线路4支线，安装桩位底座与最北侧高压裸导线水平距离约1米；电线杆高约10米，最上方为单根、约9.2米高为南北对称布置2根的三角形排列10千伏高压裸导线，弧垂约0.8米，高压裸导线离地最低高度约8.4米；约7.7米高为南北对称布置的3相4线制380伏低压绝</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缘导线。</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起吊的太阳能路灯底座至太阳能面板顶部高度为</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8.56米，灯杆两侧路灯间距3.16米。</w:t>
      </w:r>
    </w:p>
    <w:p>
      <w:pPr>
        <w:pStyle w:val="7"/>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70" w:lineRule="exact"/>
        <w:ind w:right="0" w:firstLine="672" w:firstLineChars="200"/>
        <w:textAlignment w:val="auto"/>
        <w:outlineLvl w:val="9"/>
        <w:rPr>
          <w:rFonts w:hint="eastAsia" w:ascii="仿宋_GB2312" w:hAnsi="仿宋_GB2312" w:eastAsia="仿宋_GB2312" w:cs="仿宋_GB2312"/>
          <w:color w:val="000000" w:themeColor="text1"/>
          <w:spacing w:val="8"/>
          <w:sz w:val="32"/>
          <w:szCs w:val="32"/>
          <w:highlight w:val="yellow"/>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随车吊为东风牌重型普通货车，吨位：11.605，根据《特种设备目录》随车吊不属于特种设备，所有人为麦盖提兴达运输有限责任公司；车辆尺寸：长12米，宽2.55米，高3.91米；号牌：新Q.50993（黄），经营许可证号：喀653127000001，道路运输证号：新交运管喀字653127001621号，车辆审验有效期至2025年8月31日。</w:t>
      </w:r>
      <w:r>
        <w:rPr>
          <w:rFonts w:hint="eastAsia" w:ascii="仿宋_GB2312" w:hAnsi="仿宋_GB2312" w:eastAsia="仿宋_GB2312" w:cs="仿宋_GB2312"/>
          <w:color w:val="000000" w:themeColor="text1"/>
          <w:spacing w:val="8"/>
          <w:sz w:val="32"/>
          <w:szCs w:val="32"/>
          <w:highlight w:val="none"/>
          <w:u w:val="none"/>
          <w:shd w:val="clear" w:color="auto" w:fill="FFFFFF"/>
          <w:lang w:val="en-US" w:eastAsia="zh-CN"/>
          <w14:textFill>
            <w14:solidFill>
              <w14:schemeClr w14:val="tx1"/>
            </w14:solidFill>
          </w14:textFill>
        </w:rPr>
        <w:t>驾驶员持有汽车式起重机操作证，证书编号：2401901556468，中国建设教育协会颁发，有效期至2025年5月5日。</w:t>
      </w:r>
    </w:p>
    <w:p>
      <w:pPr>
        <w:pStyle w:val="7"/>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70" w:lineRule="exact"/>
        <w:ind w:right="0" w:firstLine="672" w:firstLineChars="200"/>
        <w:textAlignment w:val="auto"/>
        <w:outlineLvl w:val="9"/>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安装人员作业时均未戴绝缘手套、绝缘鞋、安全帽，死者穿黑色布鞋。</w:t>
      </w:r>
    </w:p>
    <w:p>
      <w:pPr>
        <w:pStyle w:val="7"/>
        <w:keepNext w:val="0"/>
        <w:keepLines w:val="0"/>
        <w:pageBreakBefore w:val="0"/>
        <w:widowControl/>
        <w:suppressLineNumbers w:val="0"/>
        <w:shd w:val="clear" w:fill="FFFFFF"/>
        <w:kinsoku/>
        <w:wordWrap/>
        <w:topLinePunct w:val="0"/>
        <w:autoSpaceDE/>
        <w:autoSpaceDN/>
        <w:bidi w:val="0"/>
        <w:adjustRightInd/>
        <w:snapToGrid/>
        <w:spacing w:before="0" w:beforeAutospacing="0" w:after="0" w:afterAutospacing="0" w:line="570" w:lineRule="exact"/>
        <w:ind w:right="0" w:firstLine="672" w:firstLineChars="200"/>
        <w:textAlignment w:val="auto"/>
        <w:outlineLvl w:val="9"/>
        <w:rPr>
          <w:rFonts w:hint="default"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事故发生时，随车吊驾驶员安加立在随车吊操作台上操作；施工方马某（未取得“起重机指挥Q1”证），在随车吊南侧约3-5米处进行指挥，施工现场未拉警戒线，未设置警示标识。</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0" w:firstLineChars="0"/>
        <w:jc w:val="center"/>
        <w:textAlignment w:val="auto"/>
        <w:outlineLvl w:val="9"/>
        <w:rPr>
          <w:rFonts w:hint="eastAsia" w:ascii="仿宋_GB2312" w:hAnsi="仿宋_GB2312" w:eastAsia="仿宋_GB2312" w:cs="仿宋_GB2312"/>
          <w:spacing w:val="6"/>
          <w:sz w:val="32"/>
          <w:szCs w:val="32"/>
          <w:u w:val="none"/>
          <w:lang w:eastAsia="zh-CN"/>
        </w:rPr>
      </w:pPr>
      <w:r>
        <w:rPr>
          <w:rFonts w:hint="eastAsia" w:ascii="仿宋_GB2312" w:hAnsi="仿宋_GB2312" w:eastAsia="仿宋_GB2312" w:cs="仿宋_GB2312"/>
          <w:spacing w:val="6"/>
          <w:sz w:val="32"/>
          <w:szCs w:val="32"/>
          <w:u w:val="none"/>
          <w:lang w:eastAsia="zh-CN"/>
        </w:rPr>
        <w:drawing>
          <wp:anchor distT="0" distB="0" distL="114300" distR="114300" simplePos="0" relativeHeight="251659264" behindDoc="0" locked="0" layoutInCell="1" allowOverlap="1">
            <wp:simplePos x="0" y="0"/>
            <wp:positionH relativeFrom="column">
              <wp:posOffset>2924810</wp:posOffset>
            </wp:positionH>
            <wp:positionV relativeFrom="paragraph">
              <wp:posOffset>114935</wp:posOffset>
            </wp:positionV>
            <wp:extent cx="2881630" cy="2160270"/>
            <wp:effectExtent l="0" t="0" r="13970" b="11430"/>
            <wp:wrapTopAndBottom/>
            <wp:docPr id="2" name="图片 2" descr="9ede9b9e8f6d30e53abda473ca08d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ede9b9e8f6d30e53abda473ca08dbf"/>
                    <pic:cNvPicPr>
                      <a:picLocks noChangeAspect="1"/>
                    </pic:cNvPicPr>
                  </pic:nvPicPr>
                  <pic:blipFill>
                    <a:blip r:embed="rId13"/>
                    <a:stretch>
                      <a:fillRect/>
                    </a:stretch>
                  </pic:blipFill>
                  <pic:spPr>
                    <a:xfrm>
                      <a:off x="0" y="0"/>
                      <a:ext cx="2881630" cy="2160270"/>
                    </a:xfrm>
                    <a:prstGeom prst="rect">
                      <a:avLst/>
                    </a:prstGeom>
                  </pic:spPr>
                </pic:pic>
              </a:graphicData>
            </a:graphic>
          </wp:anchor>
        </w:drawing>
      </w:r>
      <w:r>
        <w:rPr>
          <w:rFonts w:hint="eastAsia" w:ascii="仿宋_GB2312" w:hAnsi="仿宋_GB2312" w:eastAsia="仿宋_GB2312" w:cs="仿宋_GB2312"/>
          <w:spacing w:val="6"/>
          <w:sz w:val="32"/>
          <w:szCs w:val="32"/>
          <w:u w:val="none"/>
          <w:lang w:eastAsia="zh-CN"/>
        </w:rPr>
        <w:drawing>
          <wp:anchor distT="0" distB="0" distL="114300" distR="114300" simplePos="0" relativeHeight="251660288" behindDoc="0" locked="0" layoutInCell="1" allowOverlap="1">
            <wp:simplePos x="0" y="0"/>
            <wp:positionH relativeFrom="column">
              <wp:posOffset>-59690</wp:posOffset>
            </wp:positionH>
            <wp:positionV relativeFrom="paragraph">
              <wp:posOffset>104140</wp:posOffset>
            </wp:positionV>
            <wp:extent cx="2881630" cy="2160270"/>
            <wp:effectExtent l="0" t="0" r="13970" b="11430"/>
            <wp:wrapTopAndBottom/>
            <wp:docPr id="3" name="图片 3" descr="54978fe03facaf9ea93f00d4b7077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4978fe03facaf9ea93f00d4b7077c7"/>
                    <pic:cNvPicPr>
                      <a:picLocks noChangeAspect="1"/>
                    </pic:cNvPicPr>
                  </pic:nvPicPr>
                  <pic:blipFill>
                    <a:blip r:embed="rId14"/>
                    <a:stretch>
                      <a:fillRect/>
                    </a:stretch>
                  </pic:blipFill>
                  <pic:spPr>
                    <a:xfrm>
                      <a:off x="0" y="0"/>
                      <a:ext cx="2881630" cy="2160270"/>
                    </a:xfrm>
                    <a:prstGeom prst="rect">
                      <a:avLst/>
                    </a:prstGeom>
                  </pic:spPr>
                </pic:pic>
              </a:graphicData>
            </a:graphic>
          </wp:anchor>
        </w:drawing>
      </w:r>
      <w:r>
        <w:rPr>
          <w:rFonts w:hint="eastAsia" w:ascii="仿宋_GB2312" w:hAnsi="仿宋_GB2312" w:eastAsia="仿宋_GB2312" w:cs="仿宋_GB2312"/>
          <w:spacing w:val="6"/>
          <w:sz w:val="32"/>
          <w:szCs w:val="32"/>
          <w:u w:val="none"/>
          <w:lang w:eastAsia="zh-CN"/>
        </w:rPr>
        <w:t>事故现场图片</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textAlignment w:val="auto"/>
        <w:outlineLvl w:val="0"/>
        <w:rPr>
          <w:rFonts w:hint="eastAsia" w:ascii="黑体" w:hAnsi="黑体" w:eastAsia="黑体" w:cs="黑体"/>
          <w:color w:val="000000" w:themeColor="text1"/>
          <w:spacing w:val="8"/>
          <w:sz w:val="32"/>
          <w:szCs w:val="32"/>
          <w:u w:val="none"/>
          <w:shd w:val="clear" w:color="auto" w:fill="FFFFFF"/>
          <w14:textFill>
            <w14:solidFill>
              <w14:schemeClr w14:val="tx1"/>
            </w14:solidFill>
          </w14:textFill>
        </w:rPr>
      </w:pPr>
      <w:bookmarkStart w:id="40" w:name="_Toc20856"/>
      <w:r>
        <w:rPr>
          <w:rFonts w:hint="eastAsia" w:ascii="黑体" w:hAnsi="黑体" w:eastAsia="黑体" w:cs="黑体"/>
          <w:color w:val="000000" w:themeColor="text1"/>
          <w:spacing w:val="8"/>
          <w:sz w:val="32"/>
          <w:szCs w:val="32"/>
          <w:u w:val="none"/>
          <w:shd w:val="clear" w:color="auto" w:fill="FFFFFF"/>
          <w:lang w:eastAsia="zh-CN"/>
          <w14:textFill>
            <w14:solidFill>
              <w14:schemeClr w14:val="tx1"/>
            </w14:solidFill>
          </w14:textFill>
        </w:rPr>
        <w:t>五</w:t>
      </w:r>
      <w:r>
        <w:rPr>
          <w:rFonts w:hint="eastAsia" w:ascii="黑体" w:hAnsi="黑体" w:eastAsia="黑体" w:cs="黑体"/>
          <w:color w:val="000000" w:themeColor="text1"/>
          <w:spacing w:val="8"/>
          <w:sz w:val="32"/>
          <w:szCs w:val="32"/>
          <w:u w:val="none"/>
          <w:shd w:val="clear" w:color="auto" w:fill="FFFFFF"/>
          <w14:textFill>
            <w14:solidFill>
              <w14:schemeClr w14:val="tx1"/>
            </w14:solidFill>
          </w14:textFill>
        </w:rPr>
        <w:t>、事故原因</w:t>
      </w:r>
      <w:bookmarkEnd w:id="39"/>
      <w:bookmarkEnd w:id="40"/>
    </w:p>
    <w:p>
      <w:pPr>
        <w:keepNext w:val="0"/>
        <w:keepLines w:val="0"/>
        <w:pageBreakBefore w:val="0"/>
        <w:widowControl w:val="0"/>
        <w:kinsoku/>
        <w:wordWrap/>
        <w:overflowPunct w:val="0"/>
        <w:topLinePunct w:val="0"/>
        <w:autoSpaceDE/>
        <w:autoSpaceDN/>
        <w:bidi w:val="0"/>
        <w:adjustRightInd/>
        <w:snapToGrid/>
        <w:spacing w:line="570" w:lineRule="exact"/>
        <w:ind w:firstLine="680"/>
        <w:textAlignment w:val="auto"/>
        <w:outlineLvl w:val="1"/>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pPr>
      <w:bookmarkStart w:id="41" w:name="_Toc27096"/>
      <w:bookmarkStart w:id="42" w:name="_Toc15702"/>
      <w:r>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t>（一）直接原因</w:t>
      </w:r>
      <w:bookmarkEnd w:id="41"/>
    </w:p>
    <w:p>
      <w:pPr>
        <w:keepNext w:val="0"/>
        <w:keepLines w:val="0"/>
        <w:pageBreakBefore w:val="0"/>
        <w:kinsoku/>
        <w:wordWrap/>
        <w:overflowPunct w:val="0"/>
        <w:topLinePunct w:val="0"/>
        <w:autoSpaceDE/>
        <w:autoSpaceDN/>
        <w:bidi w:val="0"/>
        <w:adjustRightInd/>
        <w:snapToGrid/>
        <w:spacing w:line="570" w:lineRule="exact"/>
        <w:ind w:firstLine="672" w:firstLineChars="200"/>
        <w:textAlignment w:val="auto"/>
        <w:outlineLvl w:val="9"/>
        <w:rPr>
          <w:rFonts w:hint="eastAsia" w:ascii="仿宋_GB2312" w:hAnsi="仿宋_GB2312" w:eastAsia="仿宋_GB2312" w:cs="仿宋_GB2312"/>
          <w:strike/>
          <w:dstrike w:val="0"/>
          <w:color w:val="000000" w:themeColor="text1"/>
          <w:spacing w:val="8"/>
          <w:sz w:val="32"/>
          <w:szCs w:val="32"/>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施工方马某在现场靠近高压电线吊装作业时，没有辨识和考虑施工现场的安全风险因素，在架空电力线路保护区内进行起重吊装作业未向电力部门报批断电，作业人员未佩戴绝缘鞋、绝缘手套等劳动防护用品，导致扶起灯杆人员麦某被触电。</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textAlignment w:val="auto"/>
        <w:outlineLvl w:val="1"/>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pPr>
      <w:bookmarkStart w:id="43" w:name="_Toc25388"/>
      <w:r>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t>（二）间接原因</w:t>
      </w:r>
      <w:bookmarkEnd w:id="43"/>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81"/>
        <w:textAlignment w:val="auto"/>
        <w:outlineLvl w:val="9"/>
        <w:rPr>
          <w:rFonts w:hint="eastAsia" w:ascii="仿宋_GB2312" w:hAnsi="仿宋_GB2312" w:eastAsia="仿宋_GB2312" w:cs="仿宋_GB2312"/>
          <w:color w:val="000000" w:themeColor="text1"/>
          <w:spacing w:val="8"/>
          <w:sz w:val="32"/>
          <w:szCs w:val="32"/>
          <w:highlight w:val="yellow"/>
          <w:u w:val="none"/>
          <w:shd w:val="clear" w:color="auto" w:fill="FFFFFF"/>
          <w:lang w:eastAsia="zh-CN"/>
          <w14:textFill>
            <w14:solidFill>
              <w14:schemeClr w14:val="tx1"/>
            </w14:solidFill>
          </w14:textFill>
        </w:rPr>
      </w:pPr>
      <w:r>
        <w:rPr>
          <w:rFonts w:hint="eastAsia" w:ascii="仿宋_GB2312" w:hAnsi="仿宋_GB2312" w:eastAsia="仿宋_GB2312" w:cs="仿宋_GB2312"/>
          <w:b/>
          <w:bCs/>
          <w:color w:val="000000" w:themeColor="text1"/>
          <w:spacing w:val="8"/>
          <w:sz w:val="32"/>
          <w:szCs w:val="32"/>
          <w:u w:val="none"/>
          <w:shd w:val="clear" w:color="auto" w:fill="FFFFFF"/>
          <w:lang w:val="en-US" w:eastAsia="zh-CN"/>
          <w14:textFill>
            <w14:solidFill>
              <w14:schemeClr w14:val="tx1"/>
            </w14:solidFill>
          </w14:textFill>
        </w:rPr>
        <w:t>一是</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没有对施工人员进行专项安全技术告知交底，现场作业人员对临近高压线区域进行起重吊装作业缺乏必要的安全防范意识和技能。</w:t>
      </w:r>
      <w:r>
        <w:rPr>
          <w:rFonts w:hint="eastAsia" w:ascii="仿宋_GB2312" w:hAnsi="仿宋_GB2312" w:eastAsia="仿宋_GB2312" w:cs="仿宋_GB2312"/>
          <w:b/>
          <w:bCs/>
          <w:color w:val="000000" w:themeColor="text1"/>
          <w:spacing w:val="8"/>
          <w:sz w:val="32"/>
          <w:szCs w:val="32"/>
          <w:u w:val="none"/>
          <w:shd w:val="clear" w:color="auto" w:fill="FFFFFF"/>
          <w:lang w:val="en-US" w:eastAsia="zh-CN"/>
          <w14:textFill>
            <w14:solidFill>
              <w14:schemeClr w14:val="tx1"/>
            </w14:solidFill>
          </w14:textFill>
        </w:rPr>
        <w:t>二是</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随车吊吊装作业现场未安排专职人员进行指挥、监护。</w:t>
      </w:r>
    </w:p>
    <w:bookmarkEnd w:id="42"/>
    <w:p>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textAlignment w:val="auto"/>
        <w:outlineLvl w:val="0"/>
        <w:rPr>
          <w:rFonts w:hint="eastAsia" w:ascii="黑体" w:hAnsi="黑体" w:eastAsia="黑体" w:cs="黑体"/>
          <w:color w:val="000000" w:themeColor="text1"/>
          <w:spacing w:val="8"/>
          <w:sz w:val="32"/>
          <w:szCs w:val="32"/>
          <w:u w:val="none"/>
          <w:shd w:val="clear" w:color="auto" w:fill="FFFFFF"/>
          <w:lang w:eastAsia="zh-CN"/>
          <w14:textFill>
            <w14:solidFill>
              <w14:schemeClr w14:val="tx1"/>
            </w14:solidFill>
          </w14:textFill>
        </w:rPr>
      </w:pPr>
      <w:bookmarkStart w:id="44" w:name="_Toc26695"/>
      <w:bookmarkStart w:id="45" w:name="_Toc21300"/>
      <w:r>
        <w:rPr>
          <w:rFonts w:hint="eastAsia" w:ascii="黑体" w:hAnsi="黑体" w:eastAsia="黑体" w:cs="黑体"/>
          <w:color w:val="000000" w:themeColor="text1"/>
          <w:spacing w:val="8"/>
          <w:sz w:val="32"/>
          <w:szCs w:val="32"/>
          <w:u w:val="none"/>
          <w:shd w:val="clear" w:color="auto" w:fill="FFFFFF"/>
          <w:lang w:eastAsia="zh-CN"/>
          <w14:textFill>
            <w14:solidFill>
              <w14:schemeClr w14:val="tx1"/>
            </w14:solidFill>
          </w14:textFill>
        </w:rPr>
        <w:t>六</w:t>
      </w:r>
      <w:r>
        <w:rPr>
          <w:rFonts w:hint="eastAsia" w:ascii="黑体" w:hAnsi="黑体" w:eastAsia="黑体" w:cs="黑体"/>
          <w:color w:val="000000" w:themeColor="text1"/>
          <w:spacing w:val="8"/>
          <w:sz w:val="32"/>
          <w:szCs w:val="32"/>
          <w:u w:val="none"/>
          <w:shd w:val="clear" w:color="auto" w:fill="FFFFFF"/>
          <w14:textFill>
            <w14:solidFill>
              <w14:schemeClr w14:val="tx1"/>
            </w14:solidFill>
          </w14:textFill>
        </w:rPr>
        <w:t>、</w:t>
      </w:r>
      <w:r>
        <w:rPr>
          <w:rFonts w:hint="eastAsia" w:ascii="黑体" w:hAnsi="黑体" w:eastAsia="黑体" w:cs="黑体"/>
          <w:color w:val="000000" w:themeColor="text1"/>
          <w:spacing w:val="8"/>
          <w:sz w:val="32"/>
          <w:szCs w:val="32"/>
          <w:u w:val="none"/>
          <w:shd w:val="clear" w:color="auto" w:fill="FFFFFF"/>
          <w:lang w:eastAsia="zh-CN"/>
          <w14:textFill>
            <w14:solidFill>
              <w14:schemeClr w14:val="tx1"/>
            </w14:solidFill>
          </w14:textFill>
        </w:rPr>
        <w:t>事故责任认定及处理建议</w:t>
      </w:r>
      <w:bookmarkEnd w:id="44"/>
    </w:p>
    <w:bookmarkEnd w:id="45"/>
    <w:p>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textAlignment w:val="auto"/>
        <w:outlineLvl w:val="1"/>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pPr>
      <w:bookmarkStart w:id="46" w:name="_Toc822"/>
      <w:bookmarkStart w:id="47" w:name="_Toc7268"/>
      <w:r>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t>（一）事故单位</w:t>
      </w:r>
      <w:bookmarkEnd w:id="46"/>
      <w:r>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t>（自然人）存在的主要问题</w:t>
      </w:r>
      <w:bookmarkEnd w:id="47"/>
    </w:p>
    <w:p>
      <w:pPr>
        <w:keepNext w:val="0"/>
        <w:keepLines w:val="0"/>
        <w:pageBreakBefore w:val="0"/>
        <w:widowControl w:val="0"/>
        <w:kinsoku/>
        <w:wordWrap/>
        <w:overflowPunct w:val="0"/>
        <w:topLinePunct w:val="0"/>
        <w:autoSpaceDE/>
        <w:autoSpaceDN/>
        <w:bidi w:val="0"/>
        <w:adjustRightInd/>
        <w:snapToGrid/>
        <w:spacing w:line="570" w:lineRule="exact"/>
        <w:ind w:firstLine="672" w:firstLineChars="200"/>
        <w:textAlignment w:val="auto"/>
        <w:outlineLvl w:val="9"/>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施工方马某</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w:t>
      </w:r>
      <w:r>
        <w:rPr>
          <w:rFonts w:hint="eastAsia" w:ascii="仿宋_GB2312" w:hAnsi="仿宋_GB2312" w:eastAsia="仿宋_GB2312" w:cs="仿宋_GB2312"/>
          <w:b/>
          <w:bCs/>
          <w:color w:val="000000" w:themeColor="text1"/>
          <w:spacing w:val="8"/>
          <w:sz w:val="32"/>
          <w:szCs w:val="32"/>
          <w:u w:val="none"/>
          <w:shd w:val="clear" w:color="auto" w:fill="FFFFFF"/>
          <w:lang w:eastAsia="zh-CN"/>
          <w14:textFill>
            <w14:solidFill>
              <w14:schemeClr w14:val="tx1"/>
            </w14:solidFill>
          </w14:textFill>
        </w:rPr>
        <w:t>一是</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在临近高压输电线路作业未采取安全保障措施，未落实按照危险作业的危险识别、风险评估、作业人员资格条件、劳动防护用品和现场作业条件、作业人员掌握危险因素操作规程作业安全要求和应急措施、现场作业协调和隐患问题的控制排除等现场安全管理事项。</w:t>
      </w:r>
      <w:r>
        <w:rPr>
          <w:rFonts w:hint="eastAsia" w:ascii="仿宋_GB2312" w:hAnsi="仿宋_GB2312" w:eastAsia="仿宋_GB2312" w:cs="仿宋_GB2312"/>
          <w:b/>
          <w:bCs/>
          <w:color w:val="000000" w:themeColor="text1"/>
          <w:spacing w:val="8"/>
          <w:sz w:val="32"/>
          <w:szCs w:val="32"/>
          <w:u w:val="none"/>
          <w:shd w:val="clear" w:color="auto" w:fill="FFFFFF"/>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pacing w:val="8"/>
          <w:sz w:val="32"/>
          <w:szCs w:val="32"/>
          <w:u w:val="none"/>
          <w:shd w:val="clear" w:color="auto" w:fill="FFFFFF"/>
          <w:lang w:eastAsia="zh-CN"/>
          <w14:textFill>
            <w14:solidFill>
              <w14:schemeClr w14:val="tx1"/>
            </w14:solidFill>
          </w14:textFill>
        </w:rPr>
        <w:t>未</w:t>
      </w:r>
      <w:r>
        <w:rPr>
          <w:rFonts w:hint="eastAsia" w:ascii="仿宋_GB2312" w:hAnsi="仿宋_GB2312" w:eastAsia="仿宋_GB2312" w:cs="仿宋_GB2312"/>
          <w:color w:val="000000" w:themeColor="text1"/>
          <w:spacing w:val="8"/>
          <w:sz w:val="32"/>
          <w:szCs w:val="32"/>
          <w:u w:val="none"/>
          <w:shd w:val="clear" w:color="auto" w:fill="FFFFFF"/>
          <w14:textFill>
            <w14:solidFill>
              <w14:schemeClr w14:val="tx1"/>
            </w14:solidFill>
          </w14:textFill>
        </w:rPr>
        <w:t>对施工人员进行安全教育培训，没有充分辨识施工现场的安全风险因素，没有实测高压线与待安装灯杆的水平距离，没有对施工人员进行专项安全技术告知交底。</w:t>
      </w:r>
      <w:r>
        <w:rPr>
          <w:rFonts w:hint="eastAsia" w:ascii="仿宋_GB2312" w:hAnsi="仿宋_GB2312" w:eastAsia="仿宋_GB2312" w:cs="仿宋_GB2312"/>
          <w:b/>
          <w:bCs/>
          <w:color w:val="000000" w:themeColor="text1"/>
          <w:spacing w:val="8"/>
          <w:sz w:val="32"/>
          <w:szCs w:val="32"/>
          <w:u w:val="none"/>
          <w:shd w:val="clear" w:color="auto" w:fill="FFFFFF"/>
          <w:lang w:eastAsia="zh-CN"/>
          <w14:textFill>
            <w14:solidFill>
              <w14:schemeClr w14:val="tx1"/>
            </w14:solidFill>
          </w14:textFill>
        </w:rPr>
        <w:t>三是</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事发区域属于架空电力线路保护区，但在保护区内进行起重吊装作业未向电力部门报批</w:t>
      </w:r>
      <w:r>
        <w:rPr>
          <w:rStyle w:val="10"/>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w:t>
      </w:r>
      <w:r>
        <w:rPr>
          <w:rStyle w:val="10"/>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footnoteReference w:id="4"/>
      </w:r>
      <w:r>
        <w:rPr>
          <w:rStyle w:val="10"/>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w:t>
      </w:r>
      <w:r>
        <w:rPr>
          <w:rFonts w:hint="eastAsia" w:ascii="仿宋_GB2312" w:hAnsi="仿宋_GB2312" w:eastAsia="仿宋_GB2312" w:cs="仿宋_GB2312"/>
          <w:b/>
          <w:bCs/>
          <w:color w:val="000000" w:themeColor="text1"/>
          <w:spacing w:val="8"/>
          <w:sz w:val="32"/>
          <w:szCs w:val="32"/>
          <w:u w:val="none"/>
          <w:shd w:val="clear" w:color="auto" w:fill="FFFFFF"/>
          <w:lang w:val="en-US" w:eastAsia="zh-CN"/>
          <w14:textFill>
            <w14:solidFill>
              <w14:schemeClr w14:val="tx1"/>
            </w14:solidFill>
          </w14:textFill>
        </w:rPr>
        <w:t>四是</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未对作业人员提供必要的劳动防护用品。</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textAlignment w:val="auto"/>
        <w:outlineLvl w:val="1"/>
        <w:rPr>
          <w:rFonts w:hint="eastAsia" w:ascii="方正楷体_GBK" w:hAnsi="方正楷体_GBK" w:eastAsia="方正楷体_GBK" w:cs="方正楷体_GBK"/>
          <w:b/>
          <w:bCs/>
          <w:color w:val="000000" w:themeColor="text1"/>
          <w:spacing w:val="8"/>
          <w:sz w:val="32"/>
          <w:szCs w:val="32"/>
          <w:u w:val="none"/>
          <w:shd w:val="clear" w:color="auto" w:fill="FFFFFF"/>
          <w:lang w:val="en-US" w:eastAsia="zh-CN"/>
          <w14:textFill>
            <w14:solidFill>
              <w14:schemeClr w14:val="tx1"/>
            </w14:solidFill>
          </w14:textFill>
        </w:rPr>
      </w:pPr>
      <w:bookmarkStart w:id="48" w:name="_Toc12468"/>
      <w:bookmarkStart w:id="49" w:name="_Toc12723"/>
      <w:bookmarkStart w:id="50" w:name="_Toc17581"/>
      <w:r>
        <w:rPr>
          <w:rFonts w:hint="eastAsia" w:ascii="方正楷体_GBK" w:hAnsi="方正楷体_GBK" w:eastAsia="方正楷体_GBK" w:cs="方正楷体_GBK"/>
          <w:b/>
          <w:bCs/>
          <w:color w:val="000000" w:themeColor="text1"/>
          <w:spacing w:val="8"/>
          <w:sz w:val="32"/>
          <w:szCs w:val="32"/>
          <w:u w:val="none"/>
          <w:shd w:val="clear" w:color="auto" w:fill="FFFFFF"/>
          <w:lang w:val="en-US" w:eastAsia="zh-CN"/>
          <w14:textFill>
            <w14:solidFill>
              <w14:schemeClr w14:val="tx1"/>
            </w14:solidFill>
          </w14:textFill>
        </w:rPr>
        <w:t>（二）对事故责任人员的处理建议</w:t>
      </w:r>
      <w:bookmarkEnd w:id="48"/>
      <w:bookmarkEnd w:id="49"/>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79"/>
        <w:textAlignment w:val="auto"/>
        <w:outlineLvl w:val="9"/>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highlight w:val="none"/>
          <w:u w:val="none"/>
          <w:shd w:val="clear" w:color="auto" w:fill="FFFFFF"/>
          <w:lang w:eastAsia="zh-CN"/>
          <w14:textFill>
            <w14:solidFill>
              <w14:schemeClr w14:val="tx1"/>
            </w14:solidFill>
          </w14:textFill>
        </w:rPr>
        <w:t>马某，男，施工方，未认真履行安全管理职责，安排作业前没有认真辨识作业现场存在的安全风险，未落实施工现场专项安全技术告知交底，未开展安全生产教育培训、应急演练。</w:t>
      </w:r>
      <w:r>
        <w:rPr>
          <w:rFonts w:hint="eastAsia" w:ascii="仿宋_GB2312" w:hAnsi="仿宋_GB2312" w:eastAsia="仿宋_GB2312" w:cs="仿宋_GB2312"/>
          <w:color w:val="000000" w:themeColor="text1"/>
          <w:spacing w:val="8"/>
          <w:sz w:val="32"/>
          <w:szCs w:val="32"/>
          <w:highlight w:val="none"/>
          <w:u w:val="none"/>
          <w:shd w:val="clear" w:color="auto" w:fill="FFFFFF"/>
          <w:lang w:val="en-US" w:eastAsia="zh-CN"/>
          <w14:textFill>
            <w14:solidFill>
              <w14:schemeClr w14:val="tx1"/>
            </w14:solidFill>
          </w14:textFill>
        </w:rPr>
        <w:t>以上行为</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违反了《安全生产法》</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第二十一条</w:t>
      </w:r>
      <w:r>
        <w:rPr>
          <w:rStyle w:val="10"/>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Style w:val="10"/>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footnoteReference w:id="5"/>
      </w:r>
      <w:r>
        <w:rPr>
          <w:rStyle w:val="10"/>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第四十三条</w:t>
      </w:r>
      <w:r>
        <w:rPr>
          <w:rStyle w:val="10"/>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r>
        <w:rPr>
          <w:rStyle w:val="10"/>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footnoteReference w:id="6"/>
      </w:r>
      <w:r>
        <w:rPr>
          <w:rStyle w:val="10"/>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、《自治区安全生产条例》第二十二条</w:t>
      </w:r>
      <w:r>
        <w:rPr>
          <w:rStyle w:val="10"/>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r>
        <w:rPr>
          <w:rStyle w:val="10"/>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footnoteReference w:id="7"/>
      </w:r>
      <w:r>
        <w:rPr>
          <w:rStyle w:val="10"/>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规定，依据</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《安全生产法》第一百一十四条第一项</w:t>
      </w:r>
      <w:r>
        <w:rPr>
          <w:rStyle w:val="10"/>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r>
        <w:rPr>
          <w:rStyle w:val="10"/>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footnoteReference w:id="8"/>
      </w:r>
      <w:r>
        <w:rPr>
          <w:rStyle w:val="10"/>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的规定，建议由县应急管理局依法</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对马某</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进行行政处罚。</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textAlignment w:val="auto"/>
        <w:outlineLvl w:val="1"/>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pPr>
      <w:bookmarkStart w:id="51" w:name="_Toc10501"/>
      <w:r>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t>（</w:t>
      </w:r>
      <w:r>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t>三</w:t>
      </w:r>
      <w:r>
        <w:rPr>
          <w:rFonts w:hint="eastAsia" w:ascii="方正楷体_GBK" w:hAnsi="方正楷体_GBK" w:eastAsia="方正楷体_GBK" w:cs="方正楷体_GBK"/>
          <w:b/>
          <w:bCs/>
          <w:color w:val="000000" w:themeColor="text1"/>
          <w:spacing w:val="8"/>
          <w:sz w:val="32"/>
          <w:szCs w:val="32"/>
          <w:u w:val="none"/>
          <w:shd w:val="clear" w:color="auto" w:fill="FFFFFF"/>
          <w14:textFill>
            <w14:solidFill>
              <w14:schemeClr w14:val="tx1"/>
            </w14:solidFill>
          </w14:textFill>
        </w:rPr>
        <w:t>）有关监管单位</w:t>
      </w:r>
      <w:bookmarkEnd w:id="50"/>
      <w:r>
        <w:rPr>
          <w:rFonts w:hint="eastAsia" w:ascii="方正楷体_GBK" w:hAnsi="方正楷体_GBK" w:eastAsia="方正楷体_GBK" w:cs="方正楷体_GBK"/>
          <w:b/>
          <w:bCs/>
          <w:color w:val="000000" w:themeColor="text1"/>
          <w:spacing w:val="8"/>
          <w:sz w:val="32"/>
          <w:szCs w:val="32"/>
          <w:u w:val="none"/>
          <w:shd w:val="clear" w:color="auto" w:fill="FFFFFF"/>
          <w:lang w:eastAsia="zh-CN"/>
          <w14:textFill>
            <w14:solidFill>
              <w14:schemeClr w14:val="tx1"/>
            </w14:solidFill>
          </w14:textFill>
        </w:rPr>
        <w:t>存在的主要问题</w:t>
      </w:r>
      <w:bookmarkEnd w:id="51"/>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79"/>
        <w:textAlignment w:val="auto"/>
        <w:outlineLvl w:val="9"/>
        <w:rPr>
          <w:rFonts w:hint="eastAsia" w:ascii="仿宋_GB2312" w:hAnsi="仿宋_GB2312" w:eastAsia="仿宋_GB2312" w:cs="仿宋_GB2312"/>
          <w:b w:val="0"/>
          <w:bCs w:val="0"/>
          <w:color w:val="000000" w:themeColor="text1"/>
          <w:spacing w:val="8"/>
          <w:sz w:val="32"/>
          <w:szCs w:val="32"/>
          <w:u w:val="none"/>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库木库萨尔乡：</w:t>
      </w:r>
      <w:r>
        <w:rPr>
          <w:rFonts w:hint="eastAsia" w:ascii="仿宋_GB2312" w:hAnsi="仿宋_GB2312" w:eastAsia="仿宋_GB2312" w:cs="仿宋_GB2312"/>
          <w:b/>
          <w:bCs/>
          <w:color w:val="000000" w:themeColor="text1"/>
          <w:spacing w:val="8"/>
          <w:sz w:val="32"/>
          <w:szCs w:val="32"/>
          <w:u w:val="none"/>
          <w:shd w:val="clear" w:color="auto" w:fill="FFFFFF"/>
          <w:lang w:val="en-US" w:eastAsia="zh-CN"/>
          <w14:textFill>
            <w14:solidFill>
              <w14:schemeClr w14:val="tx1"/>
            </w14:solidFill>
          </w14:textFill>
        </w:rPr>
        <w:t>一是</w:t>
      </w: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库木库萨尔村篮球场地面硬化项目被新疆蓝骏建设工程有限公司中标并签订合同后，库木库萨尔乡副乡长郑某把篮球场地面硬化、路灯安装事项自行安排没有市政工程资质的个人马某来实施。</w:t>
      </w:r>
      <w:r>
        <w:rPr>
          <w:rFonts w:hint="eastAsia" w:ascii="仿宋_GB2312" w:hAnsi="仿宋_GB2312" w:eastAsia="仿宋_GB2312" w:cs="仿宋_GB2312"/>
          <w:b/>
          <w:bCs/>
          <w:color w:val="000000" w:themeColor="text1"/>
          <w:spacing w:val="8"/>
          <w:sz w:val="32"/>
          <w:szCs w:val="32"/>
          <w:u w:val="none"/>
          <w:shd w:val="clear" w:color="auto" w:fill="FFFFFF"/>
          <w:lang w:val="en-US" w:eastAsia="zh-CN"/>
          <w14:textFill>
            <w14:solidFill>
              <w14:schemeClr w14:val="tx1"/>
            </w14:solidFill>
          </w14:textFill>
        </w:rPr>
        <w:t>二是</w:t>
      </w: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未督促施工方制定施工方案，未及时发现临近高压线施工存在的安全风险。</w:t>
      </w:r>
      <w:r>
        <w:rPr>
          <w:rFonts w:hint="eastAsia" w:ascii="仿宋_GB2312" w:hAnsi="仿宋_GB2312" w:eastAsia="仿宋_GB2312" w:cs="仿宋_GB2312"/>
          <w:b/>
          <w:bCs/>
          <w:color w:val="000000" w:themeColor="text1"/>
          <w:spacing w:val="8"/>
          <w:sz w:val="32"/>
          <w:szCs w:val="32"/>
          <w:u w:val="none"/>
          <w:shd w:val="clear" w:color="auto" w:fill="FFFFFF"/>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pacing w:val="8"/>
          <w:sz w:val="32"/>
          <w:szCs w:val="32"/>
          <w:u w:val="none"/>
          <w:shd w:val="clear" w:color="auto" w:fill="FFFFFF"/>
          <w:lang w:val="en-US" w:eastAsia="zh-CN"/>
          <w14:textFill>
            <w14:solidFill>
              <w14:schemeClr w14:val="tx1"/>
            </w14:solidFill>
          </w14:textFill>
        </w:rPr>
        <w:t>未核查施工方和作业人员的特种作业操作证以及作业相应的安全生产知识和管理能力。</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textAlignment w:val="auto"/>
        <w:outlineLvl w:val="1"/>
        <w:rPr>
          <w:rFonts w:hint="eastAsia" w:ascii="方正楷体_GBK" w:hAnsi="方正楷体_GBK" w:eastAsia="方正楷体_GBK" w:cs="方正楷体_GBK"/>
          <w:b/>
          <w:bCs/>
          <w:color w:val="000000" w:themeColor="text1"/>
          <w:spacing w:val="8"/>
          <w:sz w:val="32"/>
          <w:szCs w:val="32"/>
          <w:u w:val="none"/>
          <w:shd w:val="clear" w:color="auto" w:fill="FFFFFF"/>
          <w:lang w:val="en-US" w:eastAsia="zh-CN"/>
          <w14:textFill>
            <w14:solidFill>
              <w14:schemeClr w14:val="tx1"/>
            </w14:solidFill>
          </w14:textFill>
        </w:rPr>
      </w:pPr>
      <w:bookmarkStart w:id="52" w:name="_Toc5830"/>
      <w:bookmarkStart w:id="53" w:name="_Toc30910"/>
      <w:bookmarkStart w:id="54" w:name="_Toc9742"/>
      <w:r>
        <w:rPr>
          <w:rFonts w:hint="eastAsia" w:ascii="方正楷体_GBK" w:hAnsi="方正楷体_GBK" w:eastAsia="方正楷体_GBK" w:cs="方正楷体_GBK"/>
          <w:b/>
          <w:bCs/>
          <w:color w:val="000000" w:themeColor="text1"/>
          <w:spacing w:val="8"/>
          <w:sz w:val="32"/>
          <w:szCs w:val="32"/>
          <w:u w:val="none"/>
          <w:shd w:val="clear" w:color="auto" w:fill="FFFFFF"/>
          <w:lang w:val="en-US" w:eastAsia="zh-CN"/>
          <w14:textFill>
            <w14:solidFill>
              <w14:schemeClr w14:val="tx1"/>
            </w14:solidFill>
          </w14:textFill>
        </w:rPr>
        <w:t>（四）对有关公职人员的处理建议</w:t>
      </w:r>
      <w:bookmarkEnd w:id="52"/>
      <w:bookmarkEnd w:id="53"/>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79"/>
        <w:textAlignment w:val="auto"/>
        <w:outlineLvl w:val="9"/>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郑某、</w:t>
      </w:r>
      <w:r>
        <w:rPr>
          <w:rFonts w:hint="eastAsia" w:ascii="仿宋_GB2312" w:hAnsi="仿宋_GB2312" w:eastAsia="仿宋_GB2312" w:cs="仿宋_GB2312"/>
          <w:color w:val="000000" w:themeColor="text1"/>
          <w:sz w:val="32"/>
          <w:szCs w:val="32"/>
          <w:u w:val="none"/>
          <w14:textFill>
            <w14:solidFill>
              <w14:schemeClr w14:val="tx1"/>
            </w14:solidFill>
          </w14:textFill>
        </w:rPr>
        <w:t>男</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中共党员，</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库木库萨尔乡政府副乡长</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2024年3月起</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负责项目管理。</w:t>
      </w:r>
      <w:r>
        <w:rPr>
          <w:rFonts w:hint="eastAsia" w:ascii="仿宋_GB2312" w:hAnsi="仿宋_GB2312" w:eastAsia="仿宋_GB2312" w:cs="仿宋_GB2312"/>
          <w:color w:val="000000" w:themeColor="text1"/>
          <w:sz w:val="32"/>
          <w:szCs w:val="32"/>
          <w:u w:val="none"/>
          <w14:textFill>
            <w14:solidFill>
              <w14:schemeClr w14:val="tx1"/>
            </w14:solidFill>
          </w14:textFill>
        </w:rPr>
        <w:t>作为</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项目管理的直接</w:t>
      </w:r>
      <w:r>
        <w:rPr>
          <w:rFonts w:hint="eastAsia" w:ascii="仿宋_GB2312" w:hAnsi="仿宋_GB2312" w:eastAsia="仿宋_GB2312" w:cs="仿宋_GB2312"/>
          <w:color w:val="000000" w:themeColor="text1"/>
          <w:sz w:val="32"/>
          <w:szCs w:val="32"/>
          <w:u w:val="none"/>
          <w14:textFill>
            <w14:solidFill>
              <w14:schemeClr w14:val="tx1"/>
            </w14:solidFill>
          </w14:textFill>
        </w:rPr>
        <w:t>领导，</w:t>
      </w:r>
      <w:r>
        <w:rPr>
          <w:rFonts w:hint="eastAsia" w:ascii="仿宋_GB2312" w:hAnsi="仿宋_GB2312" w:eastAsia="仿宋_GB2312" w:cs="仿宋_GB2312"/>
          <w:b/>
          <w:bCs/>
          <w:color w:val="000000" w:themeColor="text1"/>
          <w:sz w:val="32"/>
          <w:szCs w:val="32"/>
          <w:u w:val="none"/>
          <w:lang w:eastAsia="zh-CN"/>
          <w14:textFill>
            <w14:solidFill>
              <w14:schemeClr w14:val="tx1"/>
            </w14:solidFill>
          </w14:textFill>
        </w:rPr>
        <w:t>一是</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对施工方安全生产漏管失控，未签订施工合同、安全生产协议；</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未督促施工方制定施工方案，未及时发现临近高压线施工存在的安全风险；</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未核查施工方和作业人员的相关资质</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建议移交县纪委监委调查处理。</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textAlignment w:val="auto"/>
        <w:outlineLvl w:val="1"/>
        <w:rPr>
          <w:rFonts w:hint="eastAsia" w:ascii="方正楷体_GBK" w:hAnsi="方正楷体_GBK" w:eastAsia="方正楷体_GBK" w:cs="方正楷体_GBK"/>
          <w:b/>
          <w:bCs/>
          <w:color w:val="000000" w:themeColor="text1"/>
          <w:spacing w:val="8"/>
          <w:sz w:val="32"/>
          <w:szCs w:val="32"/>
          <w:u w:val="none"/>
          <w:shd w:val="clear" w:color="auto" w:fill="FFFFFF"/>
          <w:lang w:val="en-US" w:eastAsia="zh-CN"/>
          <w14:textFill>
            <w14:solidFill>
              <w14:schemeClr w14:val="tx1"/>
            </w14:solidFill>
          </w14:textFill>
        </w:rPr>
      </w:pPr>
      <w:bookmarkStart w:id="55" w:name="_Toc5686"/>
      <w:r>
        <w:rPr>
          <w:rFonts w:hint="eastAsia" w:ascii="方正楷体_GBK" w:hAnsi="方正楷体_GBK" w:eastAsia="方正楷体_GBK" w:cs="方正楷体_GBK"/>
          <w:b/>
          <w:bCs/>
          <w:color w:val="000000" w:themeColor="text1"/>
          <w:spacing w:val="8"/>
          <w:sz w:val="32"/>
          <w:szCs w:val="32"/>
          <w:u w:val="none"/>
          <w:shd w:val="clear" w:color="auto" w:fill="FFFFFF"/>
          <w:lang w:val="en-US" w:eastAsia="zh-CN"/>
          <w14:textFill>
            <w14:solidFill>
              <w14:schemeClr w14:val="tx1"/>
            </w14:solidFill>
          </w14:textFill>
        </w:rPr>
        <w:t>（五）有关监管单位的处理建议</w:t>
      </w:r>
      <w:bookmarkEnd w:id="54"/>
      <w:bookmarkEnd w:id="55"/>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79"/>
        <w:textAlignment w:val="auto"/>
        <w:outlineLvl w:val="9"/>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color w:val="000000" w:themeColor="text1"/>
          <w:spacing w:val="8"/>
          <w:sz w:val="32"/>
          <w:szCs w:val="32"/>
          <w:highlight w:val="none"/>
          <w:u w:val="none"/>
          <w:shd w:val="clear" w:color="auto" w:fill="FFFFFF"/>
          <w:lang w:val="en-US" w:eastAsia="zh-CN"/>
          <w14:textFill>
            <w14:solidFill>
              <w14:schemeClr w14:val="tx1"/>
            </w14:solidFill>
          </w14:textFill>
        </w:rPr>
        <w:t>库木库萨尔乡：按照安全生产工作实行“三管三必须”要求，未落实安全生产指导服务、属地管理责任。</w:t>
      </w:r>
      <w:bookmarkStart w:id="56" w:name="_Toc17925"/>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建议县安委会对</w:t>
      </w:r>
      <w:r>
        <w:rPr>
          <w:rFonts w:hint="eastAsia" w:ascii="仿宋_GB2312" w:hAnsi="仿宋_GB2312" w:eastAsia="仿宋_GB2312" w:cs="仿宋_GB2312"/>
          <w:color w:val="000000" w:themeColor="text1"/>
          <w:spacing w:val="8"/>
          <w:sz w:val="32"/>
          <w:szCs w:val="32"/>
          <w:highlight w:val="none"/>
          <w:u w:val="none"/>
          <w:shd w:val="clear" w:color="auto" w:fill="FFFFFF"/>
          <w:lang w:val="en-US" w:eastAsia="zh-CN"/>
          <w14:textFill>
            <w14:solidFill>
              <w14:schemeClr w14:val="tx1"/>
            </w14:solidFill>
          </w14:textFill>
        </w:rPr>
        <w:t>库木库萨尔乡</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2024年安全生产考核“一票否决”，并移交县纪委监委对</w:t>
      </w:r>
      <w:r>
        <w:rPr>
          <w:rFonts w:hint="eastAsia" w:ascii="仿宋_GB2312" w:hAnsi="仿宋_GB2312" w:eastAsia="仿宋_GB2312" w:cs="仿宋_GB2312"/>
          <w:color w:val="000000" w:themeColor="text1"/>
          <w:spacing w:val="8"/>
          <w:sz w:val="32"/>
          <w:szCs w:val="32"/>
          <w:highlight w:val="none"/>
          <w:u w:val="none"/>
          <w:shd w:val="clear" w:color="auto" w:fill="FFFFFF"/>
          <w:lang w:val="en-US" w:eastAsia="zh-CN"/>
          <w14:textFill>
            <w14:solidFill>
              <w14:schemeClr w14:val="tx1"/>
            </w14:solidFill>
          </w14:textFill>
        </w:rPr>
        <w:t>库木库萨尔乡</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调查处理。</w:t>
      </w:r>
    </w:p>
    <w:bookmarkEnd w:id="56"/>
    <w:p>
      <w:pPr>
        <w:keepNext w:val="0"/>
        <w:keepLines w:val="0"/>
        <w:pageBreakBefore w:val="0"/>
        <w:widowControl w:val="0"/>
        <w:kinsoku/>
        <w:wordWrap/>
        <w:overflowPunct w:val="0"/>
        <w:topLinePunct w:val="0"/>
        <w:autoSpaceDE/>
        <w:autoSpaceDN/>
        <w:bidi w:val="0"/>
        <w:adjustRightInd/>
        <w:snapToGrid/>
        <w:spacing w:line="570" w:lineRule="exact"/>
        <w:ind w:left="0" w:leftChars="0" w:firstLine="680"/>
        <w:textAlignment w:val="auto"/>
        <w:outlineLvl w:val="0"/>
        <w:rPr>
          <w:rFonts w:hint="eastAsia" w:ascii="黑体" w:hAnsi="黑体" w:eastAsia="黑体" w:cs="黑体"/>
          <w:color w:val="000000" w:themeColor="text1"/>
          <w:spacing w:val="8"/>
          <w:sz w:val="32"/>
          <w:szCs w:val="32"/>
          <w:u w:val="none"/>
          <w:shd w:val="clear" w:color="auto" w:fill="FFFFFF"/>
          <w14:textFill>
            <w14:solidFill>
              <w14:schemeClr w14:val="tx1"/>
            </w14:solidFill>
          </w14:textFill>
        </w:rPr>
      </w:pPr>
      <w:bookmarkStart w:id="57" w:name="_Toc18880"/>
      <w:bookmarkStart w:id="58" w:name="_Toc20187"/>
      <w:r>
        <w:rPr>
          <w:rFonts w:hint="eastAsia" w:ascii="黑体" w:hAnsi="黑体" w:eastAsia="黑体" w:cs="黑体"/>
          <w:color w:val="000000" w:themeColor="text1"/>
          <w:spacing w:val="8"/>
          <w:sz w:val="32"/>
          <w:szCs w:val="32"/>
          <w:u w:val="none"/>
          <w:shd w:val="clear" w:color="auto" w:fill="FFFFFF"/>
          <w14:textFill>
            <w14:solidFill>
              <w14:schemeClr w14:val="tx1"/>
            </w14:solidFill>
          </w14:textFill>
        </w:rPr>
        <w:t>七、事故防范和整改措施</w:t>
      </w:r>
      <w:bookmarkEnd w:id="57"/>
      <w:bookmarkEnd w:id="58"/>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72" w:firstLineChars="200"/>
        <w:textAlignment w:val="auto"/>
        <w:outlineLvl w:val="9"/>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一）施工方马某要认真吸取该起事故的教训，制定安全施工方案，施工作业前要充分辨识施工现场的安全风险因素，落实对施工人员的专项安全技术告知交底，提高施工人员的安全防范意识和技能；认真遵守《电力设施保护条例》等法律法规规定，未经批准，不得进入架空电力线路保护区施工。</w:t>
      </w:r>
    </w:p>
    <w:p>
      <w:pPr>
        <w:keepNext w:val="0"/>
        <w:keepLines w:val="0"/>
        <w:pageBreakBefore w:val="0"/>
        <w:widowControl w:val="0"/>
        <w:kinsoku/>
        <w:wordWrap/>
        <w:overflowPunct w:val="0"/>
        <w:topLinePunct w:val="0"/>
        <w:autoSpaceDE/>
        <w:autoSpaceDN/>
        <w:bidi w:val="0"/>
        <w:adjustRightInd/>
        <w:snapToGrid/>
        <w:spacing w:line="570" w:lineRule="exact"/>
        <w:ind w:left="0" w:leftChars="0" w:firstLine="672" w:firstLineChars="200"/>
        <w:textAlignment w:val="auto"/>
        <w:outlineLvl w:val="9"/>
        <w:rPr>
          <w:rFonts w:hint="eastAsia" w:ascii="仿宋_GB2312" w:hAnsi="仿宋_GB2312" w:eastAsia="仿宋_GB2312" w:cs="仿宋_GB2312"/>
          <w:color w:val="0000FF"/>
          <w:spacing w:val="8"/>
          <w:sz w:val="32"/>
          <w:szCs w:val="32"/>
          <w:u w:val="none"/>
          <w:shd w:val="clear" w:color="auto" w:fill="FFFFFF"/>
          <w:lang w:val="en-US" w:eastAsia="zh-CN"/>
        </w:rPr>
      </w:pPr>
      <w:r>
        <w:rPr>
          <w:rFonts w:hint="eastAsia" w:ascii="仿宋_GB2312" w:hAnsi="仿宋_GB2312" w:eastAsia="仿宋_GB2312" w:cs="仿宋_GB2312"/>
          <w:color w:val="000000" w:themeColor="text1"/>
          <w:spacing w:val="8"/>
          <w:sz w:val="32"/>
          <w:szCs w:val="32"/>
          <w:u w:val="none"/>
          <w:shd w:val="clear" w:color="auto" w:fill="FFFFFF"/>
          <w:lang w:eastAsia="zh-CN"/>
          <w14:textFill>
            <w14:solidFill>
              <w14:schemeClr w14:val="tx1"/>
            </w14:solidFill>
          </w14:textFill>
        </w:rPr>
        <w:t>（二）库木库萨尔乡要对全乡范围内开展吊装作业及其他涉及电力设施的施工作业进行全面检查，发现安全隐患立即责令停工整改；对吊装作业单位和人员的资质进行严格审查，确保其具备相应的施工能力和安全保障措施，避免类似事故的再次发生。</w:t>
      </w:r>
    </w:p>
    <w:sectPr>
      <w:footerReference r:id="rId11"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altName w:val="宋体"/>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8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8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8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5"/>
        <w:snapToGrid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r>
        <w:rPr>
          <w:rFonts w:hint="eastAsia" w:ascii="宋体" w:hAnsi="宋体" w:eastAsia="宋体" w:cs="宋体"/>
          <w:sz w:val="18"/>
          <w:szCs w:val="18"/>
          <w:lang w:val="en-US" w:eastAsia="zh-CN"/>
        </w:rPr>
        <w:footnoteRef/>
      </w:r>
      <w:r>
        <w:rPr>
          <w:rFonts w:hint="eastAsia" w:ascii="宋体" w:hAnsi="宋体" w:eastAsia="宋体" w:cs="宋体"/>
          <w:sz w:val="18"/>
          <w:szCs w:val="18"/>
          <w:lang w:val="en-US" w:eastAsia="zh-CN"/>
        </w:rPr>
        <w:t>] 《施工现场临时用电安全技术规范》4.1.4：起重机严禁越过无防护设施的外电架空线路作业。在外电架空线路附近吊装时，起重机的任何部位或被吊物边缘在最大偏斜时与架空线路边线的最小安全距离应符合表4.1.4规定。电压10KV,安全距离：沿垂直方向3米、沿水平方向2米。</w:t>
      </w:r>
    </w:p>
  </w:footnote>
  <w:footnote w:id="1">
    <w:p>
      <w:pPr>
        <w:pStyle w:val="5"/>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《安全生产法》第三十条：生产经营单位的特种作业人员必须按照国家有关规定经专门的安全生产培训，取得相应资格，方可上岗作业。</w:t>
      </w:r>
    </w:p>
    <w:p>
      <w:pPr>
        <w:pStyle w:val="5"/>
        <w:snapToGrid w:val="0"/>
        <w:rPr>
          <w:rFonts w:hint="eastAsia"/>
          <w:lang w:val="en-US" w:eastAsia="zh-CN"/>
        </w:rPr>
      </w:pPr>
      <w:r>
        <w:rPr>
          <w:rFonts w:hint="eastAsia"/>
          <w:lang w:val="en-US" w:eastAsia="zh-CN"/>
        </w:rPr>
        <w:t>《特种作业人员安全技术培训考核管理规定》第九条：特种作业操作证有效期为6年，在全国范围内有效。</w:t>
      </w:r>
    </w:p>
    <w:p>
      <w:pPr>
        <w:pStyle w:val="5"/>
        <w:snapToGrid w:val="0"/>
        <w:rPr>
          <w:rFonts w:hint="eastAsia"/>
          <w:lang w:val="en-US" w:eastAsia="zh-CN"/>
        </w:rPr>
      </w:pPr>
      <w:r>
        <w:rPr>
          <w:rFonts w:hint="eastAsia"/>
          <w:lang w:val="en-US" w:eastAsia="zh-CN"/>
        </w:rPr>
        <w:t>第二十一条：特种作业操作证每3年复审1次。</w:t>
      </w:r>
    </w:p>
    <w:p>
      <w:pPr>
        <w:pStyle w:val="5"/>
        <w:snapToGrid w:val="0"/>
        <w:rPr>
          <w:rFonts w:hint="default"/>
          <w:lang w:val="en-US" w:eastAsia="zh-CN"/>
        </w:rPr>
      </w:pPr>
      <w:r>
        <w:rPr>
          <w:rFonts w:hint="eastAsia"/>
          <w:lang w:val="en-US" w:eastAsia="zh-CN"/>
        </w:rPr>
        <w:t>第二十六条：特种作业操作证复审或者延期复审符合本规定第二十五条第二项、第三项、第四项、第五项情形的，按照本规定经重新安全培训考试合格后，再办理复审或者延期复审手续。再复审、延期复审仍不合格，或者未按期复审的，特种作业操作证失效。</w:t>
      </w:r>
    </w:p>
  </w:footnote>
  <w:footnote w:id="2">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r>
        <w:rPr>
          <w:rFonts w:hint="eastAsia" w:ascii="宋体" w:hAnsi="宋体" w:eastAsia="宋体" w:cs="宋体"/>
          <w:sz w:val="18"/>
          <w:szCs w:val="18"/>
          <w:lang w:val="en-US" w:eastAsia="zh-CN"/>
        </w:rPr>
        <w:footnoteRef/>
      </w:r>
      <w:r>
        <w:rPr>
          <w:rFonts w:hint="eastAsia" w:ascii="宋体" w:hAnsi="宋体" w:eastAsia="宋体" w:cs="宋体"/>
          <w:sz w:val="18"/>
          <w:szCs w:val="18"/>
          <w:lang w:val="en-US" w:eastAsia="zh-CN"/>
        </w:rPr>
        <w:t>] 《安全生产法》第四十四条：生产经营单位应当教育和督促从业人员严格执行本单位的安全生产规章制度和安全操作规程；并向从业人员如实告知作业场所和工作岗位存在的危险因素、防范措施以及事故应急措施。</w:t>
      </w:r>
    </w:p>
  </w:footnote>
  <w:footnote w:id="3">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w:t>
      </w:r>
      <w:r>
        <w:rPr>
          <w:rFonts w:hint="eastAsia" w:ascii="宋体" w:hAnsi="宋体" w:eastAsia="宋体" w:cs="宋体"/>
          <w:sz w:val="18"/>
          <w:szCs w:val="18"/>
          <w:lang w:val="en-US" w:eastAsia="zh-CN"/>
        </w:rPr>
        <w:footnoteRef/>
      </w:r>
      <w:r>
        <w:rPr>
          <w:rFonts w:hint="eastAsia" w:ascii="宋体" w:hAnsi="宋体" w:eastAsia="宋体" w:cs="宋体"/>
          <w:sz w:val="18"/>
          <w:szCs w:val="18"/>
          <w:lang w:val="en-US" w:eastAsia="zh-CN"/>
        </w:rPr>
        <w:t>] 《施工现场临时用电安全技术规范》4.1.4：起重机严禁越过无防护设施的外电架空线路作业。在外电架空线路附近吊装时，起重机的任何部位或被吊物边缘在最大偏斜时与架空线路边线的最小安全距离应符合表4.1.4规定。电压10KV,安全距离：沿垂直方向3米、沿水平方向2米。</w:t>
      </w:r>
    </w:p>
  </w:footnote>
  <w:footnote w:id="4">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r>
        <w:rPr>
          <w:rFonts w:hint="eastAsia" w:ascii="宋体" w:hAnsi="宋体" w:eastAsia="宋体" w:cs="宋体"/>
          <w:sz w:val="18"/>
          <w:szCs w:val="18"/>
          <w:lang w:val="en-US" w:eastAsia="zh-CN"/>
        </w:rPr>
        <w:footnoteRef/>
      </w:r>
      <w:r>
        <w:rPr>
          <w:rFonts w:hint="eastAsia" w:ascii="宋体" w:hAnsi="宋体" w:eastAsia="宋体" w:cs="宋体"/>
          <w:sz w:val="18"/>
          <w:szCs w:val="18"/>
          <w:lang w:val="en-US" w:eastAsia="zh-CN"/>
        </w:rPr>
        <w:t>] 《电力设施保护条例》第十条：电力线路保护区：（一）架空电力线路保护区：导线边线向外侧水平延伸并垂直于地面所形成的两平行面内的区域，在一般地区各级电压导线的边线延伸距离如下：1-10千伏5米。</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第十七条：任何单位或个人必须经县级以上地方电力管理部门批准，并采取安全措施后，方可进行下列作业或活动：（二）起重机械的任何部位进入架空电力线路保护区进行施工。</w:t>
      </w:r>
    </w:p>
  </w:footnote>
  <w:footnote w:id="5">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r>
        <w:rPr>
          <w:rFonts w:hint="eastAsia" w:ascii="宋体" w:hAnsi="宋体" w:eastAsia="宋体" w:cs="宋体"/>
          <w:sz w:val="18"/>
          <w:szCs w:val="18"/>
          <w:lang w:val="en-US" w:eastAsia="zh-CN"/>
        </w:rPr>
        <w:footnoteRef/>
      </w:r>
      <w:r>
        <w:rPr>
          <w:rFonts w:hint="eastAsia" w:ascii="宋体" w:hAnsi="宋体" w:eastAsia="宋体" w:cs="宋体"/>
          <w:sz w:val="18"/>
          <w:szCs w:val="18"/>
          <w:lang w:val="en-US" w:eastAsia="zh-CN"/>
        </w:rPr>
        <w:t>] 《安全生产法》第二十一条：生产经营单位的主要负责人对本单位安全生产工作负有下列职责:</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（一）建立健全并落实本单位全员安全生产责任制，加强安全生产标准化建设；</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（二）组织制定并实施本单位安全生产规章制度和操作规程；</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（三）组织制定并实施本单位安全生产教育和培训计划；</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（四）保证本单位安全生产投入的有效实施；</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（五）组织建立并落实安全风险分级管控和隐患排查治理双重预防工作机制，督促、检查本单位的安全生产工作，及时消除生产安全事故隐患；</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（六）组织制定并实施本单位的生产安全事故应急救援预案；</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pPr>
      <w:r>
        <w:rPr>
          <w:rFonts w:hint="eastAsia" w:ascii="宋体" w:hAnsi="宋体" w:eastAsia="宋体" w:cs="宋体"/>
          <w:sz w:val="18"/>
          <w:szCs w:val="18"/>
          <w:lang w:val="en-US" w:eastAsia="zh-CN"/>
        </w:rPr>
        <w:t>（七）及时、如实报告生产安全事故。</w:t>
      </w:r>
    </w:p>
  </w:footnote>
  <w:footnote w:id="6">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pPr>
      <w:r>
        <w:rPr>
          <w:rFonts w:hint="eastAsia" w:ascii="宋体" w:hAnsi="宋体" w:eastAsia="宋体" w:cs="宋体"/>
          <w:sz w:val="18"/>
          <w:szCs w:val="18"/>
          <w:lang w:val="en-US" w:eastAsia="zh-CN"/>
        </w:rPr>
        <w:t>[</w:t>
      </w:r>
      <w:r>
        <w:rPr>
          <w:rFonts w:hint="eastAsia" w:ascii="宋体" w:hAnsi="宋体" w:eastAsia="宋体" w:cs="宋体"/>
          <w:sz w:val="18"/>
          <w:szCs w:val="18"/>
          <w:lang w:val="en-US" w:eastAsia="zh-CN"/>
        </w:rPr>
        <w:footnoteRef/>
      </w:r>
      <w:r>
        <w:rPr>
          <w:rFonts w:hint="eastAsia" w:ascii="宋体" w:hAnsi="宋体" w:eastAsia="宋体" w:cs="宋体"/>
          <w:sz w:val="18"/>
          <w:szCs w:val="18"/>
          <w:lang w:val="en-US" w:eastAsia="zh-CN"/>
        </w:rPr>
        <w:t>] 《安全生产法》第四十三条：生产经营单位进行爆破、吊装、动火、临时用电以及国务院应急管理部门会同国务院有关部门规定的其他危险作业，应当安排专门人员进行现场安全管理，确保操作规程的遵守和安全措施的落实。</w:t>
      </w:r>
    </w:p>
  </w:footnote>
  <w:footnote w:id="7">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r>
        <w:rPr>
          <w:rFonts w:hint="eastAsia" w:ascii="宋体" w:hAnsi="宋体" w:eastAsia="宋体" w:cs="宋体"/>
          <w:sz w:val="18"/>
          <w:szCs w:val="18"/>
          <w:lang w:val="en-US" w:eastAsia="zh-CN"/>
        </w:rPr>
        <w:footnoteRef/>
      </w:r>
      <w:r>
        <w:rPr>
          <w:rFonts w:hint="eastAsia" w:ascii="宋体" w:hAnsi="宋体" w:eastAsia="宋体" w:cs="宋体"/>
          <w:sz w:val="18"/>
          <w:szCs w:val="18"/>
          <w:lang w:val="en-US" w:eastAsia="zh-CN"/>
        </w:rPr>
        <w:t xml:space="preserve">] 《自治区安全生产条例》第二十二条：生产经营单位进行爆破、吊装、动火、临时用电以及国家规定的其他危险作业，应当落实危险作业管理制度，进行危险识别、风险评估，安排专门人员进行现场安全管理，并履行下列职责： </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(一)确认作业人员危险作业资格、条件及其身体、心理状况符合现场作业要求； </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(二)确认劳动防护用品符合安全作业要求，现场作业条件符合安全生产要求； </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(三)确认作业人员掌握危险因素、操作规程、作业安全要求和应急措施； </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pPr>
      <w:r>
        <w:rPr>
          <w:rFonts w:hint="eastAsia" w:ascii="宋体" w:hAnsi="宋体" w:eastAsia="宋体" w:cs="宋体"/>
          <w:sz w:val="18"/>
          <w:szCs w:val="18"/>
          <w:lang w:val="en-US" w:eastAsia="zh-CN"/>
        </w:rPr>
        <w:t>(四)负责现场作业协调，发现事故隐患及时报告并组织处理。</w:t>
      </w:r>
    </w:p>
  </w:footnote>
  <w:footnote w:id="8">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w:t>
      </w:r>
      <w:r>
        <w:rPr>
          <w:rFonts w:hint="eastAsia" w:ascii="宋体" w:hAnsi="宋体" w:eastAsia="宋体" w:cs="宋体"/>
          <w:sz w:val="18"/>
          <w:szCs w:val="18"/>
          <w:lang w:val="en-US" w:eastAsia="zh-CN"/>
        </w:rPr>
        <w:footnoteRef/>
      </w:r>
      <w:r>
        <w:rPr>
          <w:rFonts w:hint="eastAsia" w:ascii="宋体" w:hAnsi="宋体" w:eastAsia="宋体" w:cs="宋体"/>
          <w:sz w:val="18"/>
          <w:szCs w:val="18"/>
          <w:lang w:val="en-US" w:eastAsia="zh-CN"/>
        </w:rPr>
        <w:t>] 第一百一十四条：发生生产安全事故，对负有责任的生产经营单位除要求其依法承担相应的赔偿等责任外，由应急管理部门依照下列规定处以罚款:（一）发生一般事故的，处三十万元以上一百万元以下的罚款；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8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8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8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18"/>
    <w:footnote w:id="19"/>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NGJmM2Y3NTNhODFlNmU2Zjg3MTcyYmJmMTViYWEifQ=="/>
  </w:docVars>
  <w:rsids>
    <w:rsidRoot w:val="00000000"/>
    <w:rsid w:val="000376B5"/>
    <w:rsid w:val="003D0C60"/>
    <w:rsid w:val="004223AC"/>
    <w:rsid w:val="00732078"/>
    <w:rsid w:val="008D2A13"/>
    <w:rsid w:val="00A6049A"/>
    <w:rsid w:val="00F501C6"/>
    <w:rsid w:val="01160E74"/>
    <w:rsid w:val="01254214"/>
    <w:rsid w:val="01293C50"/>
    <w:rsid w:val="012A0989"/>
    <w:rsid w:val="014A2C64"/>
    <w:rsid w:val="017D1D24"/>
    <w:rsid w:val="01A121D8"/>
    <w:rsid w:val="01D73212"/>
    <w:rsid w:val="01DF754F"/>
    <w:rsid w:val="01EF1770"/>
    <w:rsid w:val="02227A84"/>
    <w:rsid w:val="02627583"/>
    <w:rsid w:val="0268191B"/>
    <w:rsid w:val="02995D02"/>
    <w:rsid w:val="02C64687"/>
    <w:rsid w:val="02C852E2"/>
    <w:rsid w:val="02D66655"/>
    <w:rsid w:val="032C73F7"/>
    <w:rsid w:val="032D69F2"/>
    <w:rsid w:val="03557614"/>
    <w:rsid w:val="035D24ED"/>
    <w:rsid w:val="035E4757"/>
    <w:rsid w:val="038325D2"/>
    <w:rsid w:val="03EC695D"/>
    <w:rsid w:val="03FD4132"/>
    <w:rsid w:val="04027077"/>
    <w:rsid w:val="04125D7B"/>
    <w:rsid w:val="043F474B"/>
    <w:rsid w:val="046A3F6F"/>
    <w:rsid w:val="04766F97"/>
    <w:rsid w:val="04B067E4"/>
    <w:rsid w:val="04BA505B"/>
    <w:rsid w:val="04D75ED0"/>
    <w:rsid w:val="04ED10A2"/>
    <w:rsid w:val="05137986"/>
    <w:rsid w:val="051E76E6"/>
    <w:rsid w:val="0528268D"/>
    <w:rsid w:val="052C19F0"/>
    <w:rsid w:val="054F3404"/>
    <w:rsid w:val="059A49BD"/>
    <w:rsid w:val="05B251D7"/>
    <w:rsid w:val="05E61F90"/>
    <w:rsid w:val="06117F75"/>
    <w:rsid w:val="0633405A"/>
    <w:rsid w:val="066B6088"/>
    <w:rsid w:val="0677149E"/>
    <w:rsid w:val="068F4C58"/>
    <w:rsid w:val="069368B2"/>
    <w:rsid w:val="069B4A31"/>
    <w:rsid w:val="06EF2096"/>
    <w:rsid w:val="06F013CB"/>
    <w:rsid w:val="073F6FCD"/>
    <w:rsid w:val="074166F7"/>
    <w:rsid w:val="076F2BAC"/>
    <w:rsid w:val="077301E6"/>
    <w:rsid w:val="07927268"/>
    <w:rsid w:val="07A47310"/>
    <w:rsid w:val="07B67A90"/>
    <w:rsid w:val="07BC60B3"/>
    <w:rsid w:val="07BE5C5B"/>
    <w:rsid w:val="07E24255"/>
    <w:rsid w:val="07F366E5"/>
    <w:rsid w:val="07F40BC3"/>
    <w:rsid w:val="07FB585C"/>
    <w:rsid w:val="08227538"/>
    <w:rsid w:val="089C1036"/>
    <w:rsid w:val="08A734A8"/>
    <w:rsid w:val="08CA47FF"/>
    <w:rsid w:val="08D610BC"/>
    <w:rsid w:val="09046E5F"/>
    <w:rsid w:val="091B2947"/>
    <w:rsid w:val="09267C87"/>
    <w:rsid w:val="0931282B"/>
    <w:rsid w:val="094B6AF6"/>
    <w:rsid w:val="094D790A"/>
    <w:rsid w:val="094F6A7D"/>
    <w:rsid w:val="097F3C2E"/>
    <w:rsid w:val="09811362"/>
    <w:rsid w:val="09840E52"/>
    <w:rsid w:val="098D7235"/>
    <w:rsid w:val="098F6994"/>
    <w:rsid w:val="09BF378F"/>
    <w:rsid w:val="09F2765A"/>
    <w:rsid w:val="0A157DB2"/>
    <w:rsid w:val="0A2A3860"/>
    <w:rsid w:val="0A551E43"/>
    <w:rsid w:val="0A6273E5"/>
    <w:rsid w:val="0A684CFE"/>
    <w:rsid w:val="0A8C639F"/>
    <w:rsid w:val="0A917CCA"/>
    <w:rsid w:val="0ADD28F2"/>
    <w:rsid w:val="0AEF79C7"/>
    <w:rsid w:val="0AF00ECB"/>
    <w:rsid w:val="0B424F01"/>
    <w:rsid w:val="0B4C3AC3"/>
    <w:rsid w:val="0B632817"/>
    <w:rsid w:val="0B6A36D6"/>
    <w:rsid w:val="0B7D1FFD"/>
    <w:rsid w:val="0B8E2115"/>
    <w:rsid w:val="0B9A670B"/>
    <w:rsid w:val="0BB4514E"/>
    <w:rsid w:val="0BDB1EC8"/>
    <w:rsid w:val="0C905C29"/>
    <w:rsid w:val="0C9B273A"/>
    <w:rsid w:val="0CB529F1"/>
    <w:rsid w:val="0CCF6888"/>
    <w:rsid w:val="0CD47100"/>
    <w:rsid w:val="0D095969"/>
    <w:rsid w:val="0D22252F"/>
    <w:rsid w:val="0D2941EA"/>
    <w:rsid w:val="0D314A15"/>
    <w:rsid w:val="0D3E0B96"/>
    <w:rsid w:val="0D776F09"/>
    <w:rsid w:val="0D932E09"/>
    <w:rsid w:val="0D9D76FE"/>
    <w:rsid w:val="0DBD12DE"/>
    <w:rsid w:val="0E1327A4"/>
    <w:rsid w:val="0E3C293E"/>
    <w:rsid w:val="0E493B78"/>
    <w:rsid w:val="0EBB2EC0"/>
    <w:rsid w:val="0EFB2484"/>
    <w:rsid w:val="0F056C23"/>
    <w:rsid w:val="0F2A424A"/>
    <w:rsid w:val="0F40581B"/>
    <w:rsid w:val="0F410A81"/>
    <w:rsid w:val="0F420DB6"/>
    <w:rsid w:val="0F493965"/>
    <w:rsid w:val="0F4B08C5"/>
    <w:rsid w:val="0F7749BB"/>
    <w:rsid w:val="0F81030D"/>
    <w:rsid w:val="0F820755"/>
    <w:rsid w:val="0F876579"/>
    <w:rsid w:val="0F9105F7"/>
    <w:rsid w:val="0FA145FB"/>
    <w:rsid w:val="0FA15291"/>
    <w:rsid w:val="0FAD7BB4"/>
    <w:rsid w:val="0FC32546"/>
    <w:rsid w:val="0FC97169"/>
    <w:rsid w:val="0FD22917"/>
    <w:rsid w:val="0FF476CC"/>
    <w:rsid w:val="10120F66"/>
    <w:rsid w:val="1021564D"/>
    <w:rsid w:val="102B64CB"/>
    <w:rsid w:val="104A0793"/>
    <w:rsid w:val="10837683"/>
    <w:rsid w:val="10895E47"/>
    <w:rsid w:val="108C69A1"/>
    <w:rsid w:val="109C2CDA"/>
    <w:rsid w:val="109E3011"/>
    <w:rsid w:val="10BC4366"/>
    <w:rsid w:val="110765F0"/>
    <w:rsid w:val="111631F1"/>
    <w:rsid w:val="112D6EC4"/>
    <w:rsid w:val="1178129C"/>
    <w:rsid w:val="118E2E42"/>
    <w:rsid w:val="119F6693"/>
    <w:rsid w:val="11C84D82"/>
    <w:rsid w:val="11E20E0C"/>
    <w:rsid w:val="1226099A"/>
    <w:rsid w:val="12332BBA"/>
    <w:rsid w:val="123E2216"/>
    <w:rsid w:val="12546C01"/>
    <w:rsid w:val="125854C6"/>
    <w:rsid w:val="12851EC3"/>
    <w:rsid w:val="128E689D"/>
    <w:rsid w:val="12925B10"/>
    <w:rsid w:val="129303EC"/>
    <w:rsid w:val="12E3745C"/>
    <w:rsid w:val="12FA07A5"/>
    <w:rsid w:val="133350FE"/>
    <w:rsid w:val="13702B73"/>
    <w:rsid w:val="13AC01E0"/>
    <w:rsid w:val="13B61AB0"/>
    <w:rsid w:val="13C45201"/>
    <w:rsid w:val="140819EE"/>
    <w:rsid w:val="14184FB8"/>
    <w:rsid w:val="143328BA"/>
    <w:rsid w:val="145C2705"/>
    <w:rsid w:val="14757D15"/>
    <w:rsid w:val="14832739"/>
    <w:rsid w:val="14864A72"/>
    <w:rsid w:val="14A745C1"/>
    <w:rsid w:val="14B13B8F"/>
    <w:rsid w:val="14C67EC3"/>
    <w:rsid w:val="14D917BC"/>
    <w:rsid w:val="14DB04C0"/>
    <w:rsid w:val="14EB609A"/>
    <w:rsid w:val="150638B9"/>
    <w:rsid w:val="154D2E42"/>
    <w:rsid w:val="158C5316"/>
    <w:rsid w:val="15977476"/>
    <w:rsid w:val="15E05662"/>
    <w:rsid w:val="15E41B49"/>
    <w:rsid w:val="15EF67FD"/>
    <w:rsid w:val="16081932"/>
    <w:rsid w:val="162753C6"/>
    <w:rsid w:val="164577DC"/>
    <w:rsid w:val="166B6519"/>
    <w:rsid w:val="167612DE"/>
    <w:rsid w:val="168A0158"/>
    <w:rsid w:val="169F551D"/>
    <w:rsid w:val="16E6533B"/>
    <w:rsid w:val="16FC35E6"/>
    <w:rsid w:val="1714145C"/>
    <w:rsid w:val="172314DF"/>
    <w:rsid w:val="173E22D9"/>
    <w:rsid w:val="17506325"/>
    <w:rsid w:val="17681F5C"/>
    <w:rsid w:val="1769541C"/>
    <w:rsid w:val="17794AC3"/>
    <w:rsid w:val="17A639C1"/>
    <w:rsid w:val="18160AED"/>
    <w:rsid w:val="181903CE"/>
    <w:rsid w:val="18390317"/>
    <w:rsid w:val="186101FF"/>
    <w:rsid w:val="186500A0"/>
    <w:rsid w:val="18825E46"/>
    <w:rsid w:val="188F69A7"/>
    <w:rsid w:val="18A1557C"/>
    <w:rsid w:val="18A6382E"/>
    <w:rsid w:val="18C152E6"/>
    <w:rsid w:val="18DA1B68"/>
    <w:rsid w:val="18DA45EA"/>
    <w:rsid w:val="18EA0398"/>
    <w:rsid w:val="190F42B9"/>
    <w:rsid w:val="193B119F"/>
    <w:rsid w:val="196273C8"/>
    <w:rsid w:val="196F185B"/>
    <w:rsid w:val="1989082B"/>
    <w:rsid w:val="19896E05"/>
    <w:rsid w:val="199A1018"/>
    <w:rsid w:val="19B66E06"/>
    <w:rsid w:val="19C9698A"/>
    <w:rsid w:val="19DF2CF5"/>
    <w:rsid w:val="19EA6AAF"/>
    <w:rsid w:val="1A1D792C"/>
    <w:rsid w:val="1A440842"/>
    <w:rsid w:val="1A466C29"/>
    <w:rsid w:val="1A7A7E61"/>
    <w:rsid w:val="1A8E7100"/>
    <w:rsid w:val="1A984139"/>
    <w:rsid w:val="1A9A50BD"/>
    <w:rsid w:val="1A9A737C"/>
    <w:rsid w:val="1AA95A31"/>
    <w:rsid w:val="1AE72982"/>
    <w:rsid w:val="1B3E7B13"/>
    <w:rsid w:val="1B4A0EE5"/>
    <w:rsid w:val="1B6224F4"/>
    <w:rsid w:val="1B6E6246"/>
    <w:rsid w:val="1BCF2F29"/>
    <w:rsid w:val="1C5170DB"/>
    <w:rsid w:val="1C744D56"/>
    <w:rsid w:val="1C7E6A36"/>
    <w:rsid w:val="1C811C34"/>
    <w:rsid w:val="1C857A10"/>
    <w:rsid w:val="1C9D55D9"/>
    <w:rsid w:val="1CBF41E0"/>
    <w:rsid w:val="1CD46A72"/>
    <w:rsid w:val="1CD96FD7"/>
    <w:rsid w:val="1CE65C54"/>
    <w:rsid w:val="1D244146"/>
    <w:rsid w:val="1D2664DE"/>
    <w:rsid w:val="1D287F78"/>
    <w:rsid w:val="1D4519B8"/>
    <w:rsid w:val="1D5F77B4"/>
    <w:rsid w:val="1D8D5EF6"/>
    <w:rsid w:val="1D97173D"/>
    <w:rsid w:val="1D9C709D"/>
    <w:rsid w:val="1DF9581C"/>
    <w:rsid w:val="1E150C88"/>
    <w:rsid w:val="1E554ABA"/>
    <w:rsid w:val="1E591993"/>
    <w:rsid w:val="1E765551"/>
    <w:rsid w:val="1EAA3F08"/>
    <w:rsid w:val="1EC86163"/>
    <w:rsid w:val="1F34390E"/>
    <w:rsid w:val="1F374186"/>
    <w:rsid w:val="1F654D80"/>
    <w:rsid w:val="1F696A63"/>
    <w:rsid w:val="1F873166"/>
    <w:rsid w:val="1F885EEC"/>
    <w:rsid w:val="1F8867F0"/>
    <w:rsid w:val="1F982367"/>
    <w:rsid w:val="1F9C084C"/>
    <w:rsid w:val="1FB7764E"/>
    <w:rsid w:val="1FD362B7"/>
    <w:rsid w:val="1FD9277B"/>
    <w:rsid w:val="1FD93EBA"/>
    <w:rsid w:val="1FF3532C"/>
    <w:rsid w:val="202C7E7E"/>
    <w:rsid w:val="202E3AEA"/>
    <w:rsid w:val="2039236A"/>
    <w:rsid w:val="203D3AB8"/>
    <w:rsid w:val="204C2F39"/>
    <w:rsid w:val="20543614"/>
    <w:rsid w:val="207301D2"/>
    <w:rsid w:val="20967763"/>
    <w:rsid w:val="20CD4EEB"/>
    <w:rsid w:val="20D3029D"/>
    <w:rsid w:val="20E92483"/>
    <w:rsid w:val="20F41A57"/>
    <w:rsid w:val="21026DD4"/>
    <w:rsid w:val="211678F6"/>
    <w:rsid w:val="2126100F"/>
    <w:rsid w:val="21262AC3"/>
    <w:rsid w:val="212829B1"/>
    <w:rsid w:val="213B5E42"/>
    <w:rsid w:val="21421C02"/>
    <w:rsid w:val="214E4C23"/>
    <w:rsid w:val="216378C1"/>
    <w:rsid w:val="21676391"/>
    <w:rsid w:val="217212D8"/>
    <w:rsid w:val="219702CD"/>
    <w:rsid w:val="22082241"/>
    <w:rsid w:val="220B199B"/>
    <w:rsid w:val="220D7F79"/>
    <w:rsid w:val="2210107D"/>
    <w:rsid w:val="224309F2"/>
    <w:rsid w:val="22470A1D"/>
    <w:rsid w:val="225E628C"/>
    <w:rsid w:val="22765BAE"/>
    <w:rsid w:val="22833F45"/>
    <w:rsid w:val="22870100"/>
    <w:rsid w:val="22B857B7"/>
    <w:rsid w:val="22BC6541"/>
    <w:rsid w:val="231415B7"/>
    <w:rsid w:val="231E3943"/>
    <w:rsid w:val="23217016"/>
    <w:rsid w:val="232C431A"/>
    <w:rsid w:val="23424015"/>
    <w:rsid w:val="236716B4"/>
    <w:rsid w:val="236D0711"/>
    <w:rsid w:val="23876E96"/>
    <w:rsid w:val="23FA2C96"/>
    <w:rsid w:val="2408776C"/>
    <w:rsid w:val="242B03F0"/>
    <w:rsid w:val="243D7784"/>
    <w:rsid w:val="24641085"/>
    <w:rsid w:val="24670F54"/>
    <w:rsid w:val="2492027A"/>
    <w:rsid w:val="24A31B97"/>
    <w:rsid w:val="24B96DF1"/>
    <w:rsid w:val="24CE5AE3"/>
    <w:rsid w:val="24F2070E"/>
    <w:rsid w:val="24F64E6B"/>
    <w:rsid w:val="25173FD5"/>
    <w:rsid w:val="255045B2"/>
    <w:rsid w:val="25713F9D"/>
    <w:rsid w:val="25AB3597"/>
    <w:rsid w:val="25BC3298"/>
    <w:rsid w:val="25E039C9"/>
    <w:rsid w:val="260355F4"/>
    <w:rsid w:val="261D7A54"/>
    <w:rsid w:val="263B270D"/>
    <w:rsid w:val="26537D09"/>
    <w:rsid w:val="2658528F"/>
    <w:rsid w:val="26750BA6"/>
    <w:rsid w:val="268056D3"/>
    <w:rsid w:val="26962499"/>
    <w:rsid w:val="26B45AF9"/>
    <w:rsid w:val="26F62F37"/>
    <w:rsid w:val="26F835B2"/>
    <w:rsid w:val="26FD2331"/>
    <w:rsid w:val="27226A12"/>
    <w:rsid w:val="273E1357"/>
    <w:rsid w:val="274356F9"/>
    <w:rsid w:val="276564B1"/>
    <w:rsid w:val="27A5796C"/>
    <w:rsid w:val="27D53B66"/>
    <w:rsid w:val="27D572E8"/>
    <w:rsid w:val="27FA7E0C"/>
    <w:rsid w:val="280574AC"/>
    <w:rsid w:val="2817749D"/>
    <w:rsid w:val="282C2ECE"/>
    <w:rsid w:val="283830DC"/>
    <w:rsid w:val="284C0B6F"/>
    <w:rsid w:val="28764AE1"/>
    <w:rsid w:val="28843E4A"/>
    <w:rsid w:val="28AB5D19"/>
    <w:rsid w:val="28C85559"/>
    <w:rsid w:val="292E6F59"/>
    <w:rsid w:val="29450022"/>
    <w:rsid w:val="29536ED3"/>
    <w:rsid w:val="298A3E0B"/>
    <w:rsid w:val="29996B12"/>
    <w:rsid w:val="29BC336C"/>
    <w:rsid w:val="29D3130E"/>
    <w:rsid w:val="29D37560"/>
    <w:rsid w:val="2A0A71EE"/>
    <w:rsid w:val="2A276F43"/>
    <w:rsid w:val="2A346173"/>
    <w:rsid w:val="2A713CF8"/>
    <w:rsid w:val="2AA13648"/>
    <w:rsid w:val="2B4E7FFD"/>
    <w:rsid w:val="2B7B1BF6"/>
    <w:rsid w:val="2BA31F0D"/>
    <w:rsid w:val="2BA366BA"/>
    <w:rsid w:val="2BA44A32"/>
    <w:rsid w:val="2BC21AF0"/>
    <w:rsid w:val="2BE8767A"/>
    <w:rsid w:val="2BF72F55"/>
    <w:rsid w:val="2BFC065D"/>
    <w:rsid w:val="2C0B6EDC"/>
    <w:rsid w:val="2C0E7D99"/>
    <w:rsid w:val="2C161A44"/>
    <w:rsid w:val="2C165B51"/>
    <w:rsid w:val="2C256D8B"/>
    <w:rsid w:val="2C646B95"/>
    <w:rsid w:val="2C6A14C6"/>
    <w:rsid w:val="2C840EDD"/>
    <w:rsid w:val="2C8D1B40"/>
    <w:rsid w:val="2C99022A"/>
    <w:rsid w:val="2CA97977"/>
    <w:rsid w:val="2CE61E83"/>
    <w:rsid w:val="2CE9781A"/>
    <w:rsid w:val="2CED0939"/>
    <w:rsid w:val="2D144117"/>
    <w:rsid w:val="2D1837D5"/>
    <w:rsid w:val="2D4A15FB"/>
    <w:rsid w:val="2DA91C9D"/>
    <w:rsid w:val="2DC60339"/>
    <w:rsid w:val="2DF22207"/>
    <w:rsid w:val="2E144E50"/>
    <w:rsid w:val="2E210D40"/>
    <w:rsid w:val="2E397BC0"/>
    <w:rsid w:val="2E5D4128"/>
    <w:rsid w:val="2E6B6B07"/>
    <w:rsid w:val="2E800FD0"/>
    <w:rsid w:val="2E8678C4"/>
    <w:rsid w:val="2F0D0A34"/>
    <w:rsid w:val="2F1F620F"/>
    <w:rsid w:val="2F244B8B"/>
    <w:rsid w:val="2F5D6587"/>
    <w:rsid w:val="2FA6613F"/>
    <w:rsid w:val="2FC5291A"/>
    <w:rsid w:val="2FD34F03"/>
    <w:rsid w:val="2FF7392F"/>
    <w:rsid w:val="2FFD0E93"/>
    <w:rsid w:val="2FFE0EB7"/>
    <w:rsid w:val="30076CAB"/>
    <w:rsid w:val="301249BE"/>
    <w:rsid w:val="30267D09"/>
    <w:rsid w:val="3069544F"/>
    <w:rsid w:val="306D35F6"/>
    <w:rsid w:val="306F1989"/>
    <w:rsid w:val="308445FD"/>
    <w:rsid w:val="308C7983"/>
    <w:rsid w:val="3093361A"/>
    <w:rsid w:val="310A3B84"/>
    <w:rsid w:val="31145B91"/>
    <w:rsid w:val="31501300"/>
    <w:rsid w:val="3162586C"/>
    <w:rsid w:val="3186135C"/>
    <w:rsid w:val="3187685A"/>
    <w:rsid w:val="31A737AC"/>
    <w:rsid w:val="31C8173E"/>
    <w:rsid w:val="31FC7B5E"/>
    <w:rsid w:val="320D39F8"/>
    <w:rsid w:val="323B3EF4"/>
    <w:rsid w:val="32433D1E"/>
    <w:rsid w:val="32717961"/>
    <w:rsid w:val="32794A1C"/>
    <w:rsid w:val="327D357D"/>
    <w:rsid w:val="32A777DC"/>
    <w:rsid w:val="32D115C2"/>
    <w:rsid w:val="32D17B2D"/>
    <w:rsid w:val="32E4107A"/>
    <w:rsid w:val="33147A56"/>
    <w:rsid w:val="331A61FF"/>
    <w:rsid w:val="332B2319"/>
    <w:rsid w:val="33541711"/>
    <w:rsid w:val="335C2374"/>
    <w:rsid w:val="3367599C"/>
    <w:rsid w:val="336A2CE3"/>
    <w:rsid w:val="336C722F"/>
    <w:rsid w:val="33A44790"/>
    <w:rsid w:val="33CE32D1"/>
    <w:rsid w:val="33F350D4"/>
    <w:rsid w:val="34034EE6"/>
    <w:rsid w:val="342235BE"/>
    <w:rsid w:val="343563D6"/>
    <w:rsid w:val="34877084"/>
    <w:rsid w:val="34943A6C"/>
    <w:rsid w:val="34B67865"/>
    <w:rsid w:val="34BD49ED"/>
    <w:rsid w:val="34C01067"/>
    <w:rsid w:val="34CE56FF"/>
    <w:rsid w:val="34DA18E6"/>
    <w:rsid w:val="350A4C4B"/>
    <w:rsid w:val="350C4D7C"/>
    <w:rsid w:val="35215680"/>
    <w:rsid w:val="35381C17"/>
    <w:rsid w:val="35385251"/>
    <w:rsid w:val="353E1292"/>
    <w:rsid w:val="354D29BE"/>
    <w:rsid w:val="355C2AFF"/>
    <w:rsid w:val="355E512E"/>
    <w:rsid w:val="3563248D"/>
    <w:rsid w:val="357065AB"/>
    <w:rsid w:val="35762F62"/>
    <w:rsid w:val="35870F59"/>
    <w:rsid w:val="35884E3E"/>
    <w:rsid w:val="358A1997"/>
    <w:rsid w:val="35B23CE2"/>
    <w:rsid w:val="35B76336"/>
    <w:rsid w:val="35D501BC"/>
    <w:rsid w:val="35F126AE"/>
    <w:rsid w:val="365955FB"/>
    <w:rsid w:val="36E4056C"/>
    <w:rsid w:val="37062E35"/>
    <w:rsid w:val="3711353E"/>
    <w:rsid w:val="37127364"/>
    <w:rsid w:val="37154848"/>
    <w:rsid w:val="372D4905"/>
    <w:rsid w:val="37563707"/>
    <w:rsid w:val="37AE5168"/>
    <w:rsid w:val="37B80910"/>
    <w:rsid w:val="37E15700"/>
    <w:rsid w:val="37E22BBD"/>
    <w:rsid w:val="37E744A6"/>
    <w:rsid w:val="37F1432D"/>
    <w:rsid w:val="382972F3"/>
    <w:rsid w:val="382E63C0"/>
    <w:rsid w:val="38427C7C"/>
    <w:rsid w:val="385034BE"/>
    <w:rsid w:val="38535A0F"/>
    <w:rsid w:val="388C143D"/>
    <w:rsid w:val="389801C7"/>
    <w:rsid w:val="38A357DC"/>
    <w:rsid w:val="38AC78FA"/>
    <w:rsid w:val="38BF5FD1"/>
    <w:rsid w:val="38C50B63"/>
    <w:rsid w:val="38C97859"/>
    <w:rsid w:val="38FC382E"/>
    <w:rsid w:val="39013C74"/>
    <w:rsid w:val="39050DB8"/>
    <w:rsid w:val="39121626"/>
    <w:rsid w:val="3927713E"/>
    <w:rsid w:val="3929719C"/>
    <w:rsid w:val="39471D99"/>
    <w:rsid w:val="39551D3F"/>
    <w:rsid w:val="39A46823"/>
    <w:rsid w:val="39C17D1D"/>
    <w:rsid w:val="39DA0497"/>
    <w:rsid w:val="39DD7DF0"/>
    <w:rsid w:val="3A4D2D93"/>
    <w:rsid w:val="3A8522B8"/>
    <w:rsid w:val="3AB42A96"/>
    <w:rsid w:val="3B11348C"/>
    <w:rsid w:val="3B1E44CC"/>
    <w:rsid w:val="3B48224C"/>
    <w:rsid w:val="3B783442"/>
    <w:rsid w:val="3B9C675D"/>
    <w:rsid w:val="3B9E580F"/>
    <w:rsid w:val="3BDE2850"/>
    <w:rsid w:val="3BF0601A"/>
    <w:rsid w:val="3BF8538A"/>
    <w:rsid w:val="3C041799"/>
    <w:rsid w:val="3C315F3F"/>
    <w:rsid w:val="3C644AE7"/>
    <w:rsid w:val="3C700C3E"/>
    <w:rsid w:val="3C7E15AD"/>
    <w:rsid w:val="3C9E36B3"/>
    <w:rsid w:val="3CC53238"/>
    <w:rsid w:val="3CCA3000"/>
    <w:rsid w:val="3D7612D1"/>
    <w:rsid w:val="3DCA180D"/>
    <w:rsid w:val="3DE13DBD"/>
    <w:rsid w:val="3E034162"/>
    <w:rsid w:val="3E131B6B"/>
    <w:rsid w:val="3E1C67C7"/>
    <w:rsid w:val="3E24628C"/>
    <w:rsid w:val="3E34609D"/>
    <w:rsid w:val="3E5C33C6"/>
    <w:rsid w:val="3E6827A2"/>
    <w:rsid w:val="3E6F4327"/>
    <w:rsid w:val="3EA126F7"/>
    <w:rsid w:val="3EB813B5"/>
    <w:rsid w:val="3ED656D0"/>
    <w:rsid w:val="3ED8363B"/>
    <w:rsid w:val="3EE9203B"/>
    <w:rsid w:val="3EEC50A4"/>
    <w:rsid w:val="3F0A7F68"/>
    <w:rsid w:val="3F3201D5"/>
    <w:rsid w:val="3F540E83"/>
    <w:rsid w:val="3F585912"/>
    <w:rsid w:val="3F980BD8"/>
    <w:rsid w:val="3FB6105E"/>
    <w:rsid w:val="3FDF11F4"/>
    <w:rsid w:val="400370B7"/>
    <w:rsid w:val="40114744"/>
    <w:rsid w:val="401660E0"/>
    <w:rsid w:val="402204A1"/>
    <w:rsid w:val="4029158F"/>
    <w:rsid w:val="404C62DF"/>
    <w:rsid w:val="404D19C2"/>
    <w:rsid w:val="405B5B95"/>
    <w:rsid w:val="40776DD3"/>
    <w:rsid w:val="40B05AAD"/>
    <w:rsid w:val="40DC348A"/>
    <w:rsid w:val="40E165AE"/>
    <w:rsid w:val="40E71FBA"/>
    <w:rsid w:val="40E86A05"/>
    <w:rsid w:val="40F736DC"/>
    <w:rsid w:val="41042B66"/>
    <w:rsid w:val="41290E57"/>
    <w:rsid w:val="41415F0F"/>
    <w:rsid w:val="4142753F"/>
    <w:rsid w:val="41463B1E"/>
    <w:rsid w:val="414B7CAE"/>
    <w:rsid w:val="417D34E6"/>
    <w:rsid w:val="417F0949"/>
    <w:rsid w:val="418D4040"/>
    <w:rsid w:val="41B45A71"/>
    <w:rsid w:val="41C35264"/>
    <w:rsid w:val="41EA5FF1"/>
    <w:rsid w:val="42202A7B"/>
    <w:rsid w:val="42376048"/>
    <w:rsid w:val="42694989"/>
    <w:rsid w:val="42B73148"/>
    <w:rsid w:val="42B82096"/>
    <w:rsid w:val="42BA57B3"/>
    <w:rsid w:val="42F205FF"/>
    <w:rsid w:val="43293D84"/>
    <w:rsid w:val="434F0205"/>
    <w:rsid w:val="43696D45"/>
    <w:rsid w:val="43BB04CF"/>
    <w:rsid w:val="44075680"/>
    <w:rsid w:val="44376BB2"/>
    <w:rsid w:val="44434A90"/>
    <w:rsid w:val="44B83039"/>
    <w:rsid w:val="44CC3E34"/>
    <w:rsid w:val="44D01572"/>
    <w:rsid w:val="44F61440"/>
    <w:rsid w:val="450B3BFA"/>
    <w:rsid w:val="4519514F"/>
    <w:rsid w:val="45471050"/>
    <w:rsid w:val="454E7DAC"/>
    <w:rsid w:val="45516124"/>
    <w:rsid w:val="456926CF"/>
    <w:rsid w:val="458A54DF"/>
    <w:rsid w:val="45963DE3"/>
    <w:rsid w:val="45B72FD9"/>
    <w:rsid w:val="45C375A9"/>
    <w:rsid w:val="45C47507"/>
    <w:rsid w:val="45DA4AF7"/>
    <w:rsid w:val="45DA62AB"/>
    <w:rsid w:val="45E82B0A"/>
    <w:rsid w:val="461111C4"/>
    <w:rsid w:val="46382C44"/>
    <w:rsid w:val="46396545"/>
    <w:rsid w:val="4646335F"/>
    <w:rsid w:val="46476EB4"/>
    <w:rsid w:val="46537464"/>
    <w:rsid w:val="46631F3C"/>
    <w:rsid w:val="46800691"/>
    <w:rsid w:val="469342B8"/>
    <w:rsid w:val="46A63BDA"/>
    <w:rsid w:val="46C10DCF"/>
    <w:rsid w:val="46C3708C"/>
    <w:rsid w:val="46E13807"/>
    <w:rsid w:val="46E773D4"/>
    <w:rsid w:val="46F04E55"/>
    <w:rsid w:val="471A0124"/>
    <w:rsid w:val="472022ED"/>
    <w:rsid w:val="47224E5F"/>
    <w:rsid w:val="47516CCE"/>
    <w:rsid w:val="47566CE3"/>
    <w:rsid w:val="475A4E88"/>
    <w:rsid w:val="476D46F8"/>
    <w:rsid w:val="477A6B78"/>
    <w:rsid w:val="479007F9"/>
    <w:rsid w:val="47915FA9"/>
    <w:rsid w:val="47B25099"/>
    <w:rsid w:val="47D8419E"/>
    <w:rsid w:val="47DA26CE"/>
    <w:rsid w:val="47FB1851"/>
    <w:rsid w:val="48003339"/>
    <w:rsid w:val="481D2F02"/>
    <w:rsid w:val="481D53D0"/>
    <w:rsid w:val="483D4A5B"/>
    <w:rsid w:val="48770E50"/>
    <w:rsid w:val="48805F5F"/>
    <w:rsid w:val="4899196D"/>
    <w:rsid w:val="489B0BA1"/>
    <w:rsid w:val="489B533B"/>
    <w:rsid w:val="48CE7418"/>
    <w:rsid w:val="48D04E5A"/>
    <w:rsid w:val="48E103C0"/>
    <w:rsid w:val="48F223B9"/>
    <w:rsid w:val="48FC56C9"/>
    <w:rsid w:val="496F5384"/>
    <w:rsid w:val="49731D40"/>
    <w:rsid w:val="49747FC0"/>
    <w:rsid w:val="49834DED"/>
    <w:rsid w:val="4989608A"/>
    <w:rsid w:val="498B355B"/>
    <w:rsid w:val="49972D54"/>
    <w:rsid w:val="49B02FC2"/>
    <w:rsid w:val="49DA1C3F"/>
    <w:rsid w:val="4A110A01"/>
    <w:rsid w:val="4A7455EF"/>
    <w:rsid w:val="4A823602"/>
    <w:rsid w:val="4A840666"/>
    <w:rsid w:val="4AA212AF"/>
    <w:rsid w:val="4AE84281"/>
    <w:rsid w:val="4AF018C8"/>
    <w:rsid w:val="4AF90353"/>
    <w:rsid w:val="4AF95512"/>
    <w:rsid w:val="4B022DF9"/>
    <w:rsid w:val="4B2E02B9"/>
    <w:rsid w:val="4B637C23"/>
    <w:rsid w:val="4BA258E6"/>
    <w:rsid w:val="4BC70CD4"/>
    <w:rsid w:val="4BCA2C99"/>
    <w:rsid w:val="4C0105CC"/>
    <w:rsid w:val="4C071150"/>
    <w:rsid w:val="4C096CCF"/>
    <w:rsid w:val="4C1B731C"/>
    <w:rsid w:val="4C2D4224"/>
    <w:rsid w:val="4C382298"/>
    <w:rsid w:val="4C5E6D05"/>
    <w:rsid w:val="4C63074D"/>
    <w:rsid w:val="4C681932"/>
    <w:rsid w:val="4C6D55E3"/>
    <w:rsid w:val="4C89302B"/>
    <w:rsid w:val="4CB37051"/>
    <w:rsid w:val="4CB512C5"/>
    <w:rsid w:val="4CB94B3B"/>
    <w:rsid w:val="4CD36FA1"/>
    <w:rsid w:val="4CF17EEC"/>
    <w:rsid w:val="4D03739E"/>
    <w:rsid w:val="4D05396A"/>
    <w:rsid w:val="4D174F36"/>
    <w:rsid w:val="4D1B0752"/>
    <w:rsid w:val="4D22778E"/>
    <w:rsid w:val="4D331F40"/>
    <w:rsid w:val="4D655D09"/>
    <w:rsid w:val="4D951683"/>
    <w:rsid w:val="4DAE7385"/>
    <w:rsid w:val="4DD37A5C"/>
    <w:rsid w:val="4DEB1E7C"/>
    <w:rsid w:val="4E0452F6"/>
    <w:rsid w:val="4E1F487A"/>
    <w:rsid w:val="4E30157F"/>
    <w:rsid w:val="4E323FA5"/>
    <w:rsid w:val="4E351776"/>
    <w:rsid w:val="4E857C03"/>
    <w:rsid w:val="4E874C19"/>
    <w:rsid w:val="4E944C02"/>
    <w:rsid w:val="4EB8094F"/>
    <w:rsid w:val="4EDA4622"/>
    <w:rsid w:val="4EDC3E1A"/>
    <w:rsid w:val="4EEB21E2"/>
    <w:rsid w:val="4EF62AA4"/>
    <w:rsid w:val="4EF676C9"/>
    <w:rsid w:val="4F381B62"/>
    <w:rsid w:val="4F42431F"/>
    <w:rsid w:val="4F4A6982"/>
    <w:rsid w:val="4F7607C5"/>
    <w:rsid w:val="4F9B5B7A"/>
    <w:rsid w:val="4FA45A83"/>
    <w:rsid w:val="4FB11DED"/>
    <w:rsid w:val="4FC76FAC"/>
    <w:rsid w:val="4FE736EF"/>
    <w:rsid w:val="50047BC4"/>
    <w:rsid w:val="501743BC"/>
    <w:rsid w:val="50471A90"/>
    <w:rsid w:val="50482AF1"/>
    <w:rsid w:val="505E72D4"/>
    <w:rsid w:val="506757B3"/>
    <w:rsid w:val="50713916"/>
    <w:rsid w:val="507D3097"/>
    <w:rsid w:val="50800ACA"/>
    <w:rsid w:val="50A478EB"/>
    <w:rsid w:val="50B85544"/>
    <w:rsid w:val="50D61560"/>
    <w:rsid w:val="50D63ABE"/>
    <w:rsid w:val="50DF76E6"/>
    <w:rsid w:val="51114157"/>
    <w:rsid w:val="5120145E"/>
    <w:rsid w:val="51391029"/>
    <w:rsid w:val="514C089D"/>
    <w:rsid w:val="5166374F"/>
    <w:rsid w:val="517A3A35"/>
    <w:rsid w:val="51BC0756"/>
    <w:rsid w:val="51EB2481"/>
    <w:rsid w:val="51F4034D"/>
    <w:rsid w:val="52045AAD"/>
    <w:rsid w:val="52161598"/>
    <w:rsid w:val="521F2B0D"/>
    <w:rsid w:val="52536817"/>
    <w:rsid w:val="52546227"/>
    <w:rsid w:val="52934198"/>
    <w:rsid w:val="52AB1A2A"/>
    <w:rsid w:val="52DA058C"/>
    <w:rsid w:val="52EF7AD5"/>
    <w:rsid w:val="530A0249"/>
    <w:rsid w:val="53121498"/>
    <w:rsid w:val="531F4312"/>
    <w:rsid w:val="532B6215"/>
    <w:rsid w:val="533802B0"/>
    <w:rsid w:val="537474F3"/>
    <w:rsid w:val="537D2167"/>
    <w:rsid w:val="538B4821"/>
    <w:rsid w:val="539A5711"/>
    <w:rsid w:val="53CD2326"/>
    <w:rsid w:val="53E70D68"/>
    <w:rsid w:val="54115433"/>
    <w:rsid w:val="541B6CC5"/>
    <w:rsid w:val="541D1254"/>
    <w:rsid w:val="541F5030"/>
    <w:rsid w:val="54384953"/>
    <w:rsid w:val="547C4494"/>
    <w:rsid w:val="548A7C3C"/>
    <w:rsid w:val="54B81F28"/>
    <w:rsid w:val="54C62A45"/>
    <w:rsid w:val="54F27C15"/>
    <w:rsid w:val="55022173"/>
    <w:rsid w:val="557230D4"/>
    <w:rsid w:val="5587682B"/>
    <w:rsid w:val="558E5E12"/>
    <w:rsid w:val="55983288"/>
    <w:rsid w:val="55A90FF1"/>
    <w:rsid w:val="55D9193B"/>
    <w:rsid w:val="55F304BE"/>
    <w:rsid w:val="56204AAB"/>
    <w:rsid w:val="56266BD7"/>
    <w:rsid w:val="562D0E13"/>
    <w:rsid w:val="566418A6"/>
    <w:rsid w:val="56675664"/>
    <w:rsid w:val="570E166F"/>
    <w:rsid w:val="57370D2F"/>
    <w:rsid w:val="5737460E"/>
    <w:rsid w:val="574039C7"/>
    <w:rsid w:val="57460AC2"/>
    <w:rsid w:val="576D5F67"/>
    <w:rsid w:val="577E64AD"/>
    <w:rsid w:val="578C4CF3"/>
    <w:rsid w:val="579B2BBB"/>
    <w:rsid w:val="57A26C6B"/>
    <w:rsid w:val="57BA2EEE"/>
    <w:rsid w:val="57C66793"/>
    <w:rsid w:val="57E55D64"/>
    <w:rsid w:val="57ED4B3D"/>
    <w:rsid w:val="57FA50DF"/>
    <w:rsid w:val="58024C62"/>
    <w:rsid w:val="5812069B"/>
    <w:rsid w:val="5855641F"/>
    <w:rsid w:val="5862192B"/>
    <w:rsid w:val="586978CD"/>
    <w:rsid w:val="5875397A"/>
    <w:rsid w:val="58C8679C"/>
    <w:rsid w:val="58D3461B"/>
    <w:rsid w:val="592031F3"/>
    <w:rsid w:val="59407C34"/>
    <w:rsid w:val="594C0DDB"/>
    <w:rsid w:val="59513D91"/>
    <w:rsid w:val="5967036C"/>
    <w:rsid w:val="597227B9"/>
    <w:rsid w:val="5976568E"/>
    <w:rsid w:val="598D17D7"/>
    <w:rsid w:val="59AC7302"/>
    <w:rsid w:val="59D2488F"/>
    <w:rsid w:val="59D57DD8"/>
    <w:rsid w:val="5A1D5B0A"/>
    <w:rsid w:val="5A2E4C96"/>
    <w:rsid w:val="5A756A81"/>
    <w:rsid w:val="5A976C4D"/>
    <w:rsid w:val="5ABA5A4E"/>
    <w:rsid w:val="5ABD5E35"/>
    <w:rsid w:val="5B101258"/>
    <w:rsid w:val="5B7B2D7C"/>
    <w:rsid w:val="5B894FB2"/>
    <w:rsid w:val="5BA220E0"/>
    <w:rsid w:val="5BDC4B2B"/>
    <w:rsid w:val="5BE50411"/>
    <w:rsid w:val="5BFF38AC"/>
    <w:rsid w:val="5C00686D"/>
    <w:rsid w:val="5C026563"/>
    <w:rsid w:val="5C3929A3"/>
    <w:rsid w:val="5C55635F"/>
    <w:rsid w:val="5C6A5252"/>
    <w:rsid w:val="5C8B3BC2"/>
    <w:rsid w:val="5CAD4E52"/>
    <w:rsid w:val="5CC37BC3"/>
    <w:rsid w:val="5CC90994"/>
    <w:rsid w:val="5CCA4F9D"/>
    <w:rsid w:val="5CCA5C4F"/>
    <w:rsid w:val="5CCA5C87"/>
    <w:rsid w:val="5CF463E1"/>
    <w:rsid w:val="5D647EF4"/>
    <w:rsid w:val="5D6D3AB6"/>
    <w:rsid w:val="5DC41289"/>
    <w:rsid w:val="5E0C4813"/>
    <w:rsid w:val="5E120118"/>
    <w:rsid w:val="5E64020D"/>
    <w:rsid w:val="5E6D493B"/>
    <w:rsid w:val="5E715C58"/>
    <w:rsid w:val="5EA420B3"/>
    <w:rsid w:val="5EB02413"/>
    <w:rsid w:val="5EFD23AE"/>
    <w:rsid w:val="5F7C23B2"/>
    <w:rsid w:val="5F8F32EF"/>
    <w:rsid w:val="603903EC"/>
    <w:rsid w:val="60391B45"/>
    <w:rsid w:val="608A24B9"/>
    <w:rsid w:val="60944326"/>
    <w:rsid w:val="609D4269"/>
    <w:rsid w:val="60AC7886"/>
    <w:rsid w:val="60D0313C"/>
    <w:rsid w:val="60DF7C06"/>
    <w:rsid w:val="60F5794B"/>
    <w:rsid w:val="610557E1"/>
    <w:rsid w:val="610B25D7"/>
    <w:rsid w:val="612E4AA0"/>
    <w:rsid w:val="614F42A3"/>
    <w:rsid w:val="616813BD"/>
    <w:rsid w:val="616E15A5"/>
    <w:rsid w:val="61A33F95"/>
    <w:rsid w:val="61AF7217"/>
    <w:rsid w:val="61DF71BF"/>
    <w:rsid w:val="62752277"/>
    <w:rsid w:val="627802BF"/>
    <w:rsid w:val="628C6A0F"/>
    <w:rsid w:val="62910683"/>
    <w:rsid w:val="629D0130"/>
    <w:rsid w:val="629F3E24"/>
    <w:rsid w:val="62A26DE5"/>
    <w:rsid w:val="62B56CF8"/>
    <w:rsid w:val="635D78BF"/>
    <w:rsid w:val="636C0CB4"/>
    <w:rsid w:val="63730382"/>
    <w:rsid w:val="6379109E"/>
    <w:rsid w:val="63887736"/>
    <w:rsid w:val="63C03711"/>
    <w:rsid w:val="63C27B27"/>
    <w:rsid w:val="63C7017D"/>
    <w:rsid w:val="63D6308C"/>
    <w:rsid w:val="63EB4DF6"/>
    <w:rsid w:val="64046FA9"/>
    <w:rsid w:val="640F0BB9"/>
    <w:rsid w:val="64286F41"/>
    <w:rsid w:val="643F3932"/>
    <w:rsid w:val="644C4BED"/>
    <w:rsid w:val="65126200"/>
    <w:rsid w:val="65240694"/>
    <w:rsid w:val="652F0CC3"/>
    <w:rsid w:val="65670B11"/>
    <w:rsid w:val="65710F09"/>
    <w:rsid w:val="65761A06"/>
    <w:rsid w:val="65872588"/>
    <w:rsid w:val="65885321"/>
    <w:rsid w:val="658C2562"/>
    <w:rsid w:val="65907D94"/>
    <w:rsid w:val="65AC793D"/>
    <w:rsid w:val="65B746EE"/>
    <w:rsid w:val="65C23625"/>
    <w:rsid w:val="65C634F9"/>
    <w:rsid w:val="65C945FD"/>
    <w:rsid w:val="65EF0491"/>
    <w:rsid w:val="662B3F06"/>
    <w:rsid w:val="663C7F56"/>
    <w:rsid w:val="665424A8"/>
    <w:rsid w:val="66747861"/>
    <w:rsid w:val="667C5BAF"/>
    <w:rsid w:val="668D32B8"/>
    <w:rsid w:val="668E28FA"/>
    <w:rsid w:val="66925AD1"/>
    <w:rsid w:val="66935667"/>
    <w:rsid w:val="66C95A0E"/>
    <w:rsid w:val="672520D0"/>
    <w:rsid w:val="675A781C"/>
    <w:rsid w:val="675B4115"/>
    <w:rsid w:val="6761349C"/>
    <w:rsid w:val="678371C8"/>
    <w:rsid w:val="67946808"/>
    <w:rsid w:val="67965D44"/>
    <w:rsid w:val="67C41096"/>
    <w:rsid w:val="67DE3967"/>
    <w:rsid w:val="67F466D0"/>
    <w:rsid w:val="6804655A"/>
    <w:rsid w:val="681136CA"/>
    <w:rsid w:val="68152516"/>
    <w:rsid w:val="68424295"/>
    <w:rsid w:val="68C8152B"/>
    <w:rsid w:val="68F15F2A"/>
    <w:rsid w:val="68FD2141"/>
    <w:rsid w:val="69022D8D"/>
    <w:rsid w:val="691A3B87"/>
    <w:rsid w:val="69233742"/>
    <w:rsid w:val="694A0FC7"/>
    <w:rsid w:val="695D63C7"/>
    <w:rsid w:val="696C43B8"/>
    <w:rsid w:val="69990C8A"/>
    <w:rsid w:val="699F449F"/>
    <w:rsid w:val="69C064B2"/>
    <w:rsid w:val="69F22243"/>
    <w:rsid w:val="6A0F3435"/>
    <w:rsid w:val="6A201FC7"/>
    <w:rsid w:val="6A2E7E19"/>
    <w:rsid w:val="6A492BFA"/>
    <w:rsid w:val="6A526E06"/>
    <w:rsid w:val="6A5E3CEF"/>
    <w:rsid w:val="6A89233A"/>
    <w:rsid w:val="6A8E4A2B"/>
    <w:rsid w:val="6AB971B7"/>
    <w:rsid w:val="6ACA583A"/>
    <w:rsid w:val="6B0973BD"/>
    <w:rsid w:val="6B1A659C"/>
    <w:rsid w:val="6B31750E"/>
    <w:rsid w:val="6B777044"/>
    <w:rsid w:val="6B8767CB"/>
    <w:rsid w:val="6B9550F5"/>
    <w:rsid w:val="6B9A16B0"/>
    <w:rsid w:val="6BBD7735"/>
    <w:rsid w:val="6BC57C3E"/>
    <w:rsid w:val="6C197CA0"/>
    <w:rsid w:val="6C526D43"/>
    <w:rsid w:val="6C7F13D9"/>
    <w:rsid w:val="6CA976D1"/>
    <w:rsid w:val="6CD504C6"/>
    <w:rsid w:val="6CE626D3"/>
    <w:rsid w:val="6D351F2B"/>
    <w:rsid w:val="6D743DB4"/>
    <w:rsid w:val="6D74707A"/>
    <w:rsid w:val="6D905552"/>
    <w:rsid w:val="6DC651A8"/>
    <w:rsid w:val="6DCC02B7"/>
    <w:rsid w:val="6DF13EEC"/>
    <w:rsid w:val="6DF90801"/>
    <w:rsid w:val="6E036C64"/>
    <w:rsid w:val="6E064D15"/>
    <w:rsid w:val="6E212F25"/>
    <w:rsid w:val="6E23078A"/>
    <w:rsid w:val="6E390631"/>
    <w:rsid w:val="6E406A5E"/>
    <w:rsid w:val="6E546404"/>
    <w:rsid w:val="6E641B01"/>
    <w:rsid w:val="6E8F6323"/>
    <w:rsid w:val="6E912C68"/>
    <w:rsid w:val="6EB73C09"/>
    <w:rsid w:val="6EBA0799"/>
    <w:rsid w:val="6EBE3907"/>
    <w:rsid w:val="6EC04642"/>
    <w:rsid w:val="6ED1308D"/>
    <w:rsid w:val="6EDA40E3"/>
    <w:rsid w:val="6F3261EC"/>
    <w:rsid w:val="6F410DA2"/>
    <w:rsid w:val="6F487261"/>
    <w:rsid w:val="6F584A8E"/>
    <w:rsid w:val="6F8D26C0"/>
    <w:rsid w:val="6F9D2903"/>
    <w:rsid w:val="6F9D493B"/>
    <w:rsid w:val="6FA93114"/>
    <w:rsid w:val="6FC2249F"/>
    <w:rsid w:val="6FDC438A"/>
    <w:rsid w:val="6FE87139"/>
    <w:rsid w:val="700154A7"/>
    <w:rsid w:val="701F769A"/>
    <w:rsid w:val="7026010C"/>
    <w:rsid w:val="70273D9E"/>
    <w:rsid w:val="7046257D"/>
    <w:rsid w:val="704E09CB"/>
    <w:rsid w:val="706556F9"/>
    <w:rsid w:val="70832B52"/>
    <w:rsid w:val="70A33578"/>
    <w:rsid w:val="70A97055"/>
    <w:rsid w:val="70BD0CA0"/>
    <w:rsid w:val="70CD0DA1"/>
    <w:rsid w:val="70D80585"/>
    <w:rsid w:val="70DC512B"/>
    <w:rsid w:val="70DF6928"/>
    <w:rsid w:val="712220C9"/>
    <w:rsid w:val="712E2A0C"/>
    <w:rsid w:val="71390589"/>
    <w:rsid w:val="717767F5"/>
    <w:rsid w:val="71A462ED"/>
    <w:rsid w:val="71E43E09"/>
    <w:rsid w:val="71EE4693"/>
    <w:rsid w:val="722F6E54"/>
    <w:rsid w:val="72386BB0"/>
    <w:rsid w:val="72A0450F"/>
    <w:rsid w:val="72A4571B"/>
    <w:rsid w:val="72AF792E"/>
    <w:rsid w:val="72C76FD5"/>
    <w:rsid w:val="72E01973"/>
    <w:rsid w:val="72F37203"/>
    <w:rsid w:val="73247AB1"/>
    <w:rsid w:val="7341325B"/>
    <w:rsid w:val="735848D8"/>
    <w:rsid w:val="736D30C2"/>
    <w:rsid w:val="73912AD1"/>
    <w:rsid w:val="73A14291"/>
    <w:rsid w:val="73C73488"/>
    <w:rsid w:val="73F3091E"/>
    <w:rsid w:val="73F76F74"/>
    <w:rsid w:val="74164EE9"/>
    <w:rsid w:val="742C396D"/>
    <w:rsid w:val="743E7E66"/>
    <w:rsid w:val="74421806"/>
    <w:rsid w:val="746205B7"/>
    <w:rsid w:val="74654478"/>
    <w:rsid w:val="7467234B"/>
    <w:rsid w:val="747A1937"/>
    <w:rsid w:val="747C2594"/>
    <w:rsid w:val="74863797"/>
    <w:rsid w:val="749D2C0E"/>
    <w:rsid w:val="74AC750B"/>
    <w:rsid w:val="74AC77CA"/>
    <w:rsid w:val="74C45E9C"/>
    <w:rsid w:val="74D94650"/>
    <w:rsid w:val="74E4300A"/>
    <w:rsid w:val="74E71D65"/>
    <w:rsid w:val="74FA4F6E"/>
    <w:rsid w:val="75015199"/>
    <w:rsid w:val="750D2BBC"/>
    <w:rsid w:val="751C1388"/>
    <w:rsid w:val="75912EBC"/>
    <w:rsid w:val="759C53C9"/>
    <w:rsid w:val="75B6496C"/>
    <w:rsid w:val="75C41201"/>
    <w:rsid w:val="75D81BE5"/>
    <w:rsid w:val="75E37648"/>
    <w:rsid w:val="75F61BD9"/>
    <w:rsid w:val="761C0AEF"/>
    <w:rsid w:val="763E75DC"/>
    <w:rsid w:val="76554029"/>
    <w:rsid w:val="765668E1"/>
    <w:rsid w:val="765A2A0A"/>
    <w:rsid w:val="765B7C8E"/>
    <w:rsid w:val="76654744"/>
    <w:rsid w:val="767D5428"/>
    <w:rsid w:val="769043AB"/>
    <w:rsid w:val="76966F18"/>
    <w:rsid w:val="769808AA"/>
    <w:rsid w:val="76B11E6F"/>
    <w:rsid w:val="76E21AAB"/>
    <w:rsid w:val="76FC7987"/>
    <w:rsid w:val="77091498"/>
    <w:rsid w:val="77562833"/>
    <w:rsid w:val="77583FBD"/>
    <w:rsid w:val="776329BC"/>
    <w:rsid w:val="7776472A"/>
    <w:rsid w:val="77776469"/>
    <w:rsid w:val="778B6351"/>
    <w:rsid w:val="778D7324"/>
    <w:rsid w:val="77996152"/>
    <w:rsid w:val="77D02A03"/>
    <w:rsid w:val="77E048EF"/>
    <w:rsid w:val="77EF57C7"/>
    <w:rsid w:val="7802082F"/>
    <w:rsid w:val="780D0555"/>
    <w:rsid w:val="786533CA"/>
    <w:rsid w:val="78680A94"/>
    <w:rsid w:val="78877ECF"/>
    <w:rsid w:val="789B0515"/>
    <w:rsid w:val="78AF3628"/>
    <w:rsid w:val="78BE61B3"/>
    <w:rsid w:val="78BE6EC6"/>
    <w:rsid w:val="78C6060E"/>
    <w:rsid w:val="78CF1344"/>
    <w:rsid w:val="78D1168C"/>
    <w:rsid w:val="78E84E7E"/>
    <w:rsid w:val="78EB2DA9"/>
    <w:rsid w:val="78F52189"/>
    <w:rsid w:val="790243F1"/>
    <w:rsid w:val="79036D1B"/>
    <w:rsid w:val="791365FE"/>
    <w:rsid w:val="792C3BA7"/>
    <w:rsid w:val="79600B93"/>
    <w:rsid w:val="797735EF"/>
    <w:rsid w:val="798338C5"/>
    <w:rsid w:val="79907C4E"/>
    <w:rsid w:val="799953C8"/>
    <w:rsid w:val="79A24B2D"/>
    <w:rsid w:val="79BF166A"/>
    <w:rsid w:val="79E43F5F"/>
    <w:rsid w:val="79E75095"/>
    <w:rsid w:val="79FA0529"/>
    <w:rsid w:val="7A0E5017"/>
    <w:rsid w:val="7A1911C6"/>
    <w:rsid w:val="7A393BF0"/>
    <w:rsid w:val="7A3D3F50"/>
    <w:rsid w:val="7A5B761D"/>
    <w:rsid w:val="7A67128F"/>
    <w:rsid w:val="7AB72912"/>
    <w:rsid w:val="7AC330B3"/>
    <w:rsid w:val="7AD344E9"/>
    <w:rsid w:val="7AD527B6"/>
    <w:rsid w:val="7ADD1AB3"/>
    <w:rsid w:val="7B0728C0"/>
    <w:rsid w:val="7B2E77F1"/>
    <w:rsid w:val="7B3B1428"/>
    <w:rsid w:val="7B643141"/>
    <w:rsid w:val="7B792D38"/>
    <w:rsid w:val="7B804ADF"/>
    <w:rsid w:val="7B9F23CB"/>
    <w:rsid w:val="7BCB46C3"/>
    <w:rsid w:val="7BDE72FD"/>
    <w:rsid w:val="7BEE5100"/>
    <w:rsid w:val="7C0D0F4B"/>
    <w:rsid w:val="7C1544CA"/>
    <w:rsid w:val="7C4505D0"/>
    <w:rsid w:val="7C4D4740"/>
    <w:rsid w:val="7C6A7BE1"/>
    <w:rsid w:val="7C9161AA"/>
    <w:rsid w:val="7D0A4C85"/>
    <w:rsid w:val="7D291D44"/>
    <w:rsid w:val="7D996039"/>
    <w:rsid w:val="7DB86759"/>
    <w:rsid w:val="7DCE30AD"/>
    <w:rsid w:val="7E074257"/>
    <w:rsid w:val="7E08691A"/>
    <w:rsid w:val="7E1B0730"/>
    <w:rsid w:val="7E242536"/>
    <w:rsid w:val="7E353AC2"/>
    <w:rsid w:val="7E37729B"/>
    <w:rsid w:val="7E4B05E8"/>
    <w:rsid w:val="7E4F2DAC"/>
    <w:rsid w:val="7E8B726E"/>
    <w:rsid w:val="7EA146AC"/>
    <w:rsid w:val="7EB2182E"/>
    <w:rsid w:val="7F0F7867"/>
    <w:rsid w:val="7F213C41"/>
    <w:rsid w:val="7F22256E"/>
    <w:rsid w:val="7F2A042F"/>
    <w:rsid w:val="7F427C3D"/>
    <w:rsid w:val="7F565068"/>
    <w:rsid w:val="7F672A6F"/>
    <w:rsid w:val="7F943DA8"/>
    <w:rsid w:val="7FC86AFB"/>
    <w:rsid w:val="7FDB7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footnote text"/>
    <w:basedOn w:val="1"/>
    <w:qFormat/>
    <w:uiPriority w:val="99"/>
    <w:pPr>
      <w:snapToGrid w:val="0"/>
      <w:jc w:val="left"/>
    </w:pPr>
    <w:rPr>
      <w:sz w:val="18"/>
    </w:rPr>
  </w:style>
  <w:style w:type="paragraph" w:styleId="6">
    <w:name w:val="toc 2"/>
    <w:basedOn w:val="1"/>
    <w:next w:val="1"/>
    <w:qFormat/>
    <w:uiPriority w:val="0"/>
    <w:pPr>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footnote reference"/>
    <w:basedOn w:val="9"/>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4666</Words>
  <Characters>4944</Characters>
  <Lines>0</Lines>
  <Paragraphs>0</Paragraphs>
  <TotalTime>31</TotalTime>
  <ScaleCrop>false</ScaleCrop>
  <LinksUpToDate>false</LinksUpToDate>
  <CharactersWithSpaces>5018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2024-09-03T08:46:00Z</dcterms:created>
  <dc:creator>Administrator</dc:creator>
  <cp:lastModifiedBy>Administrator</cp:lastModifiedBy>
  <cp:lastPrinted>2024-09-18T10:56:00Z</cp:lastPrinted>
  <dcterms:modified xsi:type="dcterms:W3CDTF">2024-12-04T03:05:33Z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47FB8EA21789481CBCED4B2EE3B0C3F6</vt:lpwstr>
  </property>
</Properties>
</file>