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新疆喀什地区麦盖提县爱国卫生运动委员会2019年度部门决算公开说明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1、依照国家有关法律、法规，组织、宣传、贯彻有关爱国卫生工作的法律、法规、规章和政策。</w:t>
      </w:r>
    </w:p>
    <w:p>
      <w:pPr>
        <w:ind w:firstLine="480"/>
        <w:jc w:val="both"/>
      </w:pPr>
      <w:r>
        <w:rPr>
          <w:rFonts w:ascii="仿宋_GB2312" w:hAnsi="仿宋_GB2312" w:eastAsia="仿宋_GB2312" w:cs="仿宋_GB2312"/>
          <w:b w:val="0"/>
          <w:sz w:val="32"/>
        </w:rPr>
        <w:t>2、依照新时期的战略任务和工作重点，制定爱国卫生发展规划，协调有关部门和社会团体制定执行各项爱国卫生工作计划。</w:t>
      </w:r>
    </w:p>
    <w:p>
      <w:pPr>
        <w:ind w:firstLine="480"/>
        <w:jc w:val="both"/>
      </w:pPr>
      <w:r>
        <w:rPr>
          <w:rFonts w:ascii="仿宋_GB2312" w:hAnsi="仿宋_GB2312" w:eastAsia="仿宋_GB2312" w:cs="仿宋_GB2312"/>
          <w:b w:val="0"/>
          <w:sz w:val="32"/>
        </w:rPr>
        <w:t>3、组织协调各乡镇（场）、各有关部门及社会团体组织开展爱国卫生工作的监督检查，考核评价，开展全民性爱国卫生运动，组织实施创建卫生城市、卫生乡镇（村）卫生单位活动。</w:t>
      </w:r>
    </w:p>
    <w:p>
      <w:pPr>
        <w:ind w:firstLine="480"/>
        <w:jc w:val="both"/>
      </w:pPr>
      <w:r>
        <w:rPr>
          <w:rFonts w:ascii="仿宋_GB2312" w:hAnsi="仿宋_GB2312" w:eastAsia="仿宋_GB2312" w:cs="仿宋_GB2312"/>
          <w:b w:val="0"/>
          <w:sz w:val="32"/>
        </w:rPr>
        <w:t>4、开展全民健康教育，普及卫生知识，提高全民卫生素质。</w:t>
      </w:r>
    </w:p>
    <w:p>
      <w:pPr>
        <w:ind w:firstLine="480"/>
        <w:jc w:val="both"/>
      </w:pPr>
      <w:r>
        <w:rPr>
          <w:rFonts w:ascii="仿宋_GB2312" w:hAnsi="仿宋_GB2312" w:eastAsia="仿宋_GB2312" w:cs="仿宋_GB2312"/>
          <w:b w:val="0"/>
          <w:sz w:val="32"/>
        </w:rPr>
        <w:t>5、负责组织指导城乡开展除四害工作，在农村</w:t>
      </w:r>
      <w:r>
        <w:rPr>
          <w:rFonts w:hint="eastAsia" w:ascii="仿宋_GB2312" w:hAnsi="仿宋_GB2312" w:eastAsia="仿宋_GB2312" w:cs="仿宋_GB2312"/>
          <w:b w:val="0"/>
          <w:sz w:val="32"/>
          <w:lang w:val="en-US" w:eastAsia="zh-CN"/>
        </w:rPr>
        <w:t>做</w:t>
      </w:r>
      <w:r>
        <w:rPr>
          <w:rFonts w:ascii="仿宋_GB2312" w:hAnsi="仿宋_GB2312" w:eastAsia="仿宋_GB2312" w:cs="仿宋_GB2312"/>
          <w:b w:val="0"/>
          <w:sz w:val="32"/>
        </w:rPr>
        <w:t>好以改水、改厕为重点的环境治理督促工作，开</w:t>
      </w:r>
      <w:r>
        <w:rPr>
          <w:rFonts w:hint="eastAsia" w:ascii="仿宋_GB2312" w:hAnsi="仿宋_GB2312" w:eastAsia="仿宋_GB2312" w:cs="仿宋_GB2312"/>
          <w:b w:val="0"/>
          <w:sz w:val="32"/>
          <w:lang w:val="en-US" w:eastAsia="zh-CN"/>
        </w:rPr>
        <w:t>展</w:t>
      </w:r>
      <w:r>
        <w:rPr>
          <w:rFonts w:ascii="仿宋_GB2312" w:hAnsi="仿宋_GB2312" w:eastAsia="仿宋_GB2312" w:cs="仿宋_GB2312"/>
          <w:b w:val="0"/>
          <w:sz w:val="32"/>
        </w:rPr>
        <w:t>协调公共卫生的交流与合作。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bookmarkStart w:id="54" w:name="_GoBack"/>
      <w:bookmarkEnd w:id="54"/>
    </w:p>
    <w:p>
      <w:pPr>
        <w:ind w:firstLine="640" w:firstLineChars="200"/>
      </w:pPr>
      <w:r>
        <w:rPr>
          <w:rFonts w:ascii="仿宋_GB2312" w:hAnsi="仿宋_GB2312" w:eastAsia="仿宋_GB2312" w:cs="仿宋_GB2312"/>
          <w:sz w:val="32"/>
        </w:rPr>
        <w:t>新疆喀什地区麦盖提县爱国卫生运动委员会2019年度，实有人数7人，其中：在职人员5人，离休人员0人，退休人员2人。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从部门决算单位构成看，新疆喀什地区麦盖提县爱国卫生运动委员会部门决算包括：新疆喀什地区麦盖提县爱国卫生运动委员会决算。</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59.41万元，与上年相比，减少6.91万元，下降10.42%，主要原因是：在职减少1人，相应资金减少。本年支出59.41万元，与上年相比，减少6.91万元，下降10.42%，主要原因是：在职减少1人，相应资金减少。</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2019年度本年收入59.41万元，其中：财政拨款收入59.41万元，占100%；上级补助收入0万元，占0%；事业收入0万元，占0%；经营收入0万元，占0%；附属单位上缴收入0万元，占0%；其他收入0万元，占0%。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2019年度本年支出59.41万元，其中：基本支出59.41万元，占100%；项目支出0万元，占0%；上缴上级支出0万元，占0%；经营支出0万元，占0%；对附属单位补助支出0万元，占0%。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59.41万元，与上年相比，减少6.91万元，下降10.42%，主要原因是：在职减少1人，相应资金减少。财政拨款支出59.41万元，与上年相比，减少6.91万元，下降10.42%，主要原因是：在职减少1人，相应资金减少。</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78.96万元，决算数59.41万元，预决算差异率-24.76%，主要原因是：在职减少1人，其次19年4名在职干部在村工作，部分业务工作没有开展，因此决算数小于年初预算数。财政拨款支出年初预算数78.96万元，决算数59.41万元，预决算差异率-24.76%，主要原因是：在职减少1人，其次19年4名在职干部在村工作，部分业务工作没有开展，因此决算数小于年初预算数。</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2019年度一般公共预算财政拨款支出59.41万元。按功能分类科目项级科目公开，其中：</w:t>
      </w:r>
    </w:p>
    <w:p>
      <w:pPr>
        <w:ind w:firstLine="480"/>
        <w:jc w:val="both"/>
      </w:pPr>
      <w:r>
        <w:rPr>
          <w:rFonts w:ascii="仿宋_GB2312" w:hAnsi="仿宋_GB2312" w:eastAsia="仿宋_GB2312" w:cs="仿宋_GB2312"/>
          <w:b w:val="0"/>
          <w:sz w:val="32"/>
        </w:rPr>
        <w:t xml:space="preserve">   2080505机关事业单位基本养老保险缴费支出6.22万元；</w:t>
      </w:r>
    </w:p>
    <w:p>
      <w:pPr>
        <w:ind w:firstLine="480"/>
        <w:jc w:val="both"/>
      </w:pPr>
      <w:r>
        <w:rPr>
          <w:rFonts w:ascii="仿宋_GB2312" w:hAnsi="仿宋_GB2312" w:eastAsia="仿宋_GB2312" w:cs="仿宋_GB2312"/>
          <w:b w:val="0"/>
          <w:sz w:val="32"/>
        </w:rPr>
        <w:t xml:space="preserve">   2100101行政运行支出53.19万元。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2019年度一般公共预算财政拨款基本支出59.41万元，其中：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人员经费59.41万元，包括：基本工资、津贴补贴、奖金、机关事业单位基本养老保险缴费、职工基本医疗保险缴费、公务员医疗补助缴费、其他社会保障缴费、住房公积金、退休费。</w:t>
      </w:r>
    </w:p>
    <w:p>
      <w:pPr>
        <w:ind w:firstLine="640" w:firstLineChars="200"/>
        <w:rPr>
          <w:rFonts w:ascii="仿宋_GB2312" w:eastAsia="仿宋_GB2312"/>
          <w:sz w:val="32"/>
          <w:szCs w:val="32"/>
        </w:rPr>
      </w:pPr>
      <w:r>
        <w:rPr>
          <w:rFonts w:ascii="仿宋_GB2312" w:hAnsi="仿宋_GB2312" w:eastAsia="仿宋_GB2312" w:cs="仿宋_GB2312"/>
          <w:sz w:val="32"/>
        </w:rPr>
        <w:t>公用经费0万元。</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0万元，比上年增加0万元，增长0%，主要原因是与上年相比无变动，与上年一致。其中，因公出国（境）费支出0万元，占0%，比上年增加0万元，增长0%，主要原因是与上年相比无变动，与上年一致；公务用车购置及运行维护费支出0万元，占0%，比上年增加0万元，增长0%，主要原因是与上年相比无变动，与上年一致；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因公出国（境）费支出0万元，开支内容包括：预算未安排，无此项支出。单位全年安排的因公出国（境）团组0个，因公出国（境）0人次。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公务用车购置及运行维护费0万元，其中，公务用车购置费0万元，公务用车运行维护费0万元。公务用车运行维护费开支内容包括预算未安排，无此项支出。公务用车购置数0辆，公务用车保有量0辆。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公务接待费0万元，开支内容包括预算未安排，无此项支出。单位全年安排的国内公务接待0批次，0人次。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1.56万元，决算数0万元，预决算差异率-100%，主要原因是：19年4名干部在村工作，仅1名在单位工作，没有使用公车，因此决算数小于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1.56万元，决算数0万元，预决算差异率-100%，主要原因是：19年4名干部在村工作，仅1名在单位工作，没有使用公车，因此决算数小于预算数；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2019年度新疆喀什地区麦盖提县爱国卫生运动委员会机关运行经费支出0万元，比上年减少0.09万元，降低100%，主要原因是与主管部门卫健委合署办公，日常公用经费由卫健委开支，因此机关运行经费较去年减少。</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1辆，价值4万元，其中：副部（省）级及以上领导用车0辆、主要领导干部用车0辆、机要通信用车0辆、应急保障用车0辆、执法执勤用车0辆、特种专业技术用车0辆、离退休干部用车0辆、其他用车1辆，其他用车主要是：一般公务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lang w:val="en-US"/>
        </w:rPr>
      </w:pPr>
      <w:bookmarkStart w:id="34" w:name="_Toc24143"/>
      <w:bookmarkStart w:id="35" w:name="_Toc3250"/>
      <w:r>
        <w:rPr>
          <w:rFonts w:hint="eastAsia" w:ascii="仿宋_GB2312" w:hAnsi="仿宋_GB2312" w:eastAsia="仿宋_GB2312" w:cs="仿宋_GB2312"/>
          <w:sz w:val="32"/>
          <w:lang w:val="en-US" w:eastAsia="zh-CN"/>
        </w:rPr>
        <w:t>根据预算绩效管理要求，我单位2019年度开展预算绩效评价项目0个，共涉及资金0万元。预算绩效管理取得的成效：无。发现的问题及原因：无。下一步改进措施：无。本单位无有关预算绩效管理和绩效自评开展情况。</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58B1461"/>
    <w:rsid w:val="2A053397"/>
    <w:rsid w:val="2D1136DF"/>
    <w:rsid w:val="31C63837"/>
    <w:rsid w:val="3D5275AC"/>
    <w:rsid w:val="46901EEE"/>
    <w:rsid w:val="469C74D2"/>
    <w:rsid w:val="50DB5F45"/>
    <w:rsid w:val="69AD798C"/>
    <w:rsid w:val="6B68175F"/>
    <w:rsid w:val="73FB6630"/>
    <w:rsid w:val="7565420D"/>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2020-11-20T08:54:29Z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