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新疆喀什地区麦盖提县红十字会2019年度部门决算公开说明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480"/>
        <w:jc w:val="both"/>
      </w:pPr>
      <w:r>
        <w:rPr>
          <w:rFonts w:ascii="仿宋_GB2312" w:hAnsi="仿宋_GB2312" w:eastAsia="仿宋_GB2312" w:cs="仿宋_GB2312"/>
          <w:b w:val="0"/>
          <w:sz w:val="32"/>
        </w:rPr>
        <w:t>1、开展救援、救灾的相关工作，建立红十字应急救援体系。在自然灾害、事故灾难、公共卫生事件等突发事件中，对伤病人员和其他受害者提供紧急救援和人道救助；</w:t>
      </w:r>
    </w:p>
    <w:p>
      <w:pPr>
        <w:ind w:firstLine="480"/>
        <w:jc w:val="both"/>
      </w:pPr>
      <w:r>
        <w:rPr>
          <w:rFonts w:ascii="仿宋_GB2312" w:hAnsi="仿宋_GB2312" w:eastAsia="仿宋_GB2312" w:cs="仿宋_GB2312"/>
          <w:b w:val="0"/>
          <w:sz w:val="32"/>
        </w:rPr>
        <w:t>2、开展应急救护培训，普及应急救护、防灾避险和卫生健康知识，组织志愿者参与现场救护；</w:t>
      </w:r>
    </w:p>
    <w:p>
      <w:pPr>
        <w:ind w:firstLine="480"/>
        <w:jc w:val="both"/>
      </w:pPr>
      <w:r>
        <w:rPr>
          <w:rFonts w:ascii="仿宋_GB2312" w:hAnsi="仿宋_GB2312" w:eastAsia="仿宋_GB2312" w:cs="仿宋_GB2312"/>
          <w:b w:val="0"/>
          <w:sz w:val="32"/>
        </w:rPr>
        <w:t>3、参与、推动无偿献血、遗体和人体器官捐献工作，参与开展造血干细胞捐献的相关工作；</w:t>
      </w:r>
    </w:p>
    <w:p>
      <w:pPr>
        <w:ind w:firstLine="480"/>
        <w:jc w:val="both"/>
      </w:pPr>
      <w:r>
        <w:rPr>
          <w:rFonts w:ascii="仿宋_GB2312" w:hAnsi="仿宋_GB2312" w:eastAsia="仿宋_GB2312" w:cs="仿宋_GB2312"/>
          <w:b w:val="0"/>
          <w:sz w:val="32"/>
        </w:rPr>
        <w:t>4、组织开展红十字志愿服务、红十字青少年工作；</w:t>
      </w:r>
    </w:p>
    <w:p>
      <w:pPr>
        <w:ind w:firstLine="480"/>
        <w:jc w:val="both"/>
      </w:pPr>
      <w:r>
        <w:rPr>
          <w:rFonts w:ascii="仿宋_GB2312" w:hAnsi="仿宋_GB2312" w:eastAsia="仿宋_GB2312" w:cs="仿宋_GB2312"/>
          <w:b w:val="0"/>
          <w:sz w:val="32"/>
        </w:rPr>
        <w:t>5、参加国际人道主义救援工作；</w:t>
      </w:r>
    </w:p>
    <w:p>
      <w:pPr>
        <w:ind w:firstLine="480"/>
        <w:jc w:val="both"/>
      </w:pPr>
      <w:r>
        <w:rPr>
          <w:rFonts w:ascii="仿宋_GB2312" w:hAnsi="仿宋_GB2312" w:eastAsia="仿宋_GB2312" w:cs="仿宋_GB2312"/>
          <w:b w:val="0"/>
          <w:sz w:val="32"/>
        </w:rPr>
        <w:t>6、宣传国际红十字和红新月运动的基本原则和日内瓦公约及其附加议定书；</w:t>
      </w:r>
    </w:p>
    <w:p>
      <w:pPr>
        <w:ind w:firstLine="480"/>
        <w:jc w:val="both"/>
      </w:pPr>
      <w:r>
        <w:rPr>
          <w:rFonts w:ascii="仿宋_GB2312" w:hAnsi="仿宋_GB2312" w:eastAsia="仿宋_GB2312" w:cs="仿宋_GB2312"/>
          <w:b w:val="0"/>
          <w:sz w:val="32"/>
        </w:rPr>
        <w:t>7、依照国际红十字和红新月运动的基本原则，完成人民政府委托事宜；</w:t>
      </w:r>
    </w:p>
    <w:p>
      <w:pPr>
        <w:ind w:firstLine="480"/>
        <w:jc w:val="both"/>
      </w:pPr>
      <w:r>
        <w:rPr>
          <w:rFonts w:ascii="仿宋_GB2312" w:hAnsi="仿宋_GB2312" w:eastAsia="仿宋_GB2312" w:cs="仿宋_GB2312"/>
          <w:b w:val="0"/>
          <w:sz w:val="32"/>
        </w:rPr>
        <w:t>8、协助人民政府开展与其职责相关的其他人道主义服务活动；</w:t>
      </w:r>
    </w:p>
    <w:p>
      <w:pPr>
        <w:ind w:firstLine="480"/>
        <w:jc w:val="both"/>
      </w:pPr>
      <w:r>
        <w:rPr>
          <w:rFonts w:ascii="仿宋_GB2312" w:hAnsi="仿宋_GB2312" w:eastAsia="仿宋_GB2312" w:cs="仿宋_GB2312"/>
          <w:b w:val="0"/>
          <w:sz w:val="32"/>
        </w:rPr>
        <w:t>9、保障本单位行政、事业编职工，离退休职工工资福利及财政负担社保部分支出；</w:t>
      </w:r>
    </w:p>
    <w:p>
      <w:pPr>
        <w:ind w:firstLine="480"/>
        <w:jc w:val="both"/>
      </w:pPr>
      <w:r>
        <w:rPr>
          <w:rFonts w:ascii="仿宋_GB2312" w:hAnsi="仿宋_GB2312" w:eastAsia="仿宋_GB2312" w:cs="仿宋_GB2312"/>
          <w:b w:val="0"/>
          <w:sz w:val="32"/>
        </w:rPr>
        <w:t>10、保障本单位的日常运转；</w:t>
      </w:r>
    </w:p>
    <w:p>
      <w:pPr>
        <w:ind w:firstLine="480"/>
        <w:jc w:val="both"/>
      </w:pPr>
      <w:r>
        <w:rPr>
          <w:rFonts w:ascii="仿宋_GB2312" w:hAnsi="仿宋_GB2312" w:eastAsia="仿宋_GB2312" w:cs="仿宋_GB2312"/>
          <w:b w:val="0"/>
          <w:sz w:val="32"/>
        </w:rPr>
        <w:t>11、本单位公务用车1辆的日常维护与保养。</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新疆喀什地区麦盖提县红十字会2019年度，实有人数5人，其中：在职人员5人，离休人员0人，退休人员0人。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从部门决算单位构成看，新疆喀什地区麦盖提县红十字会部门决算包括：新疆喀什地区麦盖提县红十字会决算。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67.60万元，与上年相比，增加8.23万元，增长13.86%，主要原因是：人员正常晋升，调资增资补发。本年支出67.60万元，与上年相比，增加8.23万元，增长13.86%，主要原因是：人员正常晋升，调资增资补发。</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2019年度本年收入67.60万元，其中：财政拨款收入67.60万元，占100%；上级补助收入0万元，占0%；事业收入0万元，占0%；经营收入0万元，占0%；附属单位上缴收入0万元，占0%；其他收入0万元，占0%。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2019年度本年支出67.60万元，其中：基本支出67.60万元，占100%；项目支出0万元，占0%；上缴上级支出0万元，占0%；经营支出0万元，占0%；对附属单位补助支出0万元，占0%。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67.60万元，与上年相比，增加8.23万元，增长13.86%，主要原因是：人员正常晋升，调资增资补发。财政拨款支出67.60万元，与上年相比，增加8.23万元，增长13.86%，主要原因是：人员正常晋升，调资增资补发。</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83.35万元，决算数67.60万元，预决算差异率-18.9%，主要原因是：1人辞职，部分经费预算没有使用，因此决算数小于预算数。财政拨款支出年初预算数83.35万元，决算数67.60万元，预决算差异率-18.9%，主要原因是：1人辞职，部分经费预算没有使用，因此决算数小于预算数。</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2019年度一般公共预算财政拨款支出67.60万元。按功能分类科目项级科目公开，其中：</w:t>
      </w:r>
    </w:p>
    <w:p>
      <w:pPr>
        <w:ind w:firstLine="480"/>
        <w:jc w:val="both"/>
      </w:pPr>
      <w:r>
        <w:rPr>
          <w:rFonts w:ascii="仿宋_GB2312" w:hAnsi="仿宋_GB2312" w:eastAsia="仿宋_GB2312" w:cs="仿宋_GB2312"/>
          <w:b w:val="0"/>
          <w:sz w:val="32"/>
        </w:rPr>
        <w:t xml:space="preserve">   2080505机关事业单位基本养老保险缴费支出7.13万元；</w:t>
      </w:r>
    </w:p>
    <w:p>
      <w:pPr>
        <w:ind w:firstLine="480"/>
        <w:jc w:val="both"/>
      </w:pPr>
      <w:r>
        <w:rPr>
          <w:rFonts w:ascii="仿宋_GB2312" w:hAnsi="仿宋_GB2312" w:eastAsia="仿宋_GB2312" w:cs="仿宋_GB2312"/>
          <w:b w:val="0"/>
          <w:sz w:val="32"/>
        </w:rPr>
        <w:t xml:space="preserve">   2081601行政运行支出55.07万元；</w:t>
      </w:r>
    </w:p>
    <w:p>
      <w:pPr>
        <w:ind w:firstLine="480"/>
        <w:jc w:val="both"/>
      </w:pPr>
      <w:r>
        <w:rPr>
          <w:rFonts w:ascii="仿宋_GB2312" w:hAnsi="仿宋_GB2312" w:eastAsia="仿宋_GB2312" w:cs="仿宋_GB2312"/>
          <w:b w:val="0"/>
          <w:sz w:val="32"/>
        </w:rPr>
        <w:t xml:space="preserve">   2210201住房公积金支出5.39万元。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2019年度一般公共预算财政拨款基本支出67.60万元，其中：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人员经费65.27万元，包括：基本工资、津贴补贴、奖金、机关事业单位基本养老保险缴费、职工基本医疗保险缴费、公务员医疗补助缴费、其他社会保障缴费、住房公积金。</w:t>
      </w:r>
    </w:p>
    <w:p>
      <w:pPr>
        <w:ind w:firstLine="640" w:firstLineChars="200"/>
        <w:rPr>
          <w:rFonts w:ascii="仿宋_GB2312" w:eastAsia="仿宋_GB2312"/>
          <w:sz w:val="32"/>
          <w:szCs w:val="32"/>
        </w:rPr>
      </w:pPr>
      <w:r>
        <w:rPr>
          <w:rFonts w:ascii="仿宋_GB2312" w:hAnsi="仿宋_GB2312" w:eastAsia="仿宋_GB2312" w:cs="仿宋_GB2312"/>
          <w:sz w:val="32"/>
        </w:rPr>
        <w:t>公用经费2.33万元，包括：办公费、水费、电费、邮电费、差旅费、劳务费、公务用车运行维护费。</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0.63万元，比上年增加0.37万元，增长142.31%，主要原因是车辆老旧，耗油增加，因此“三公”经费较去年增加。其中，因公出国（境）费支出0万元，占0%，比上年增加0万元，增长0%，主要原因是与上年相比无变动，与上年一致；公务用车购置及运行维护费支出0.63万元，占100%，比上年增加0.37万元，增长142.31%，主要原因是车辆老旧，耗油增加，因此“三公”经费较去年增加；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因公出国（境）费支出0万元，开支内容包括：预算未安排，无此项开支。单位全年安排的因公出国（境）团组0个，因公出国（境）0人次。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公务用车购置及运行维护费0.63万元，其中，公务用车购置费0万元，公务用车运行维护费0.63万元。公务用车运行维护费开支内容包括汽车油料、维护费、保险费用。公务用车购置数0辆，公务用车保有量1辆。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公务接待费0万元，开支内容包括预算未安排，无此项开支。单位全年安排的国内公务接待0批次，0人次。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1.56万元，决算数0.63万元，预决算差异率-59.62%，主要原因是：“三公”经费中有些费用没有执行，因此决算数小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1.56万元，决算数0.63万元，预决算差异率-59.62%，主要原因是：“三公”经费中有些费用没有执行，因此决算数小于年初预算数；公务接待费预算数0万元，决算数0万元，预决算差异率0%，主要原因是：预算未安排，也无相应支出，因此预决算无差异。</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2019年度新疆喀什地区麦盖提县红十字会机关运行经费支出2.33万元，比上年增加0.03万元，增长1.3%，主要原因是19年组织开展的各项专项业务活动较去年增加，所需的日常办公经费较去年增加。</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2019年度政府采购支出总额0万元，其中：政府采购货物支出0万元、政府采购工程支出0万元、政府采购服务支出0万元。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授予中小企业合同金额0万元，占政府采购支出总额的0%，其中：授予小微企业合同金额0万元，占政府采购支出总额的0%。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0（平方米），价值0万元。车辆1辆，价值9.88万元，其中：副部（省）级及以上领导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lang w:val="en-US"/>
        </w:rPr>
      </w:pPr>
      <w:bookmarkStart w:id="34" w:name="_Toc24143"/>
      <w:bookmarkStart w:id="35" w:name="_Toc3250"/>
      <w:r>
        <w:rPr>
          <w:rFonts w:hint="eastAsia" w:ascii="仿宋_GB2312" w:hAnsi="仿宋_GB2312" w:eastAsia="仿宋_GB2312" w:cs="仿宋_GB2312"/>
          <w:sz w:val="32"/>
          <w:lang w:val="en-US" w:eastAsia="zh-CN"/>
        </w:rPr>
        <w:t>根据预算绩效管理要求，我单位2019年度开展预算绩效评价项目0个，共涉及资金0万元。预算绩效管理取得的成效：无。发现的问题及原因：无。下一步改进措施：无。本单位无有关预算绩效管理和绩效自评开展情况。</w:t>
      </w:r>
    </w:p>
    <w:p>
      <w:pPr>
        <w:ind w:firstLine="640" w:firstLineChars="200"/>
        <w:jc w:val="center"/>
        <w:outlineLvl w:val="0"/>
        <w:rPr>
          <w:rFonts w:ascii="黑体" w:hAnsi="黑体" w:eastAsia="黑体"/>
          <w:sz w:val="32"/>
          <w:szCs w:val="32"/>
        </w:rPr>
      </w:pPr>
      <w:bookmarkStart w:id="54" w:name="_GoBack"/>
      <w:bookmarkEnd w:id="54"/>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3E429D5"/>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1031</Words>
  <Characters>5881</Characters>
  <Lines>49</Lines>
  <Paragraphs>13</Paragraphs>
  <TotalTime>0</TotalTime>
  <ScaleCrop>false</ScaleCrop>
  <LinksUpToDate>false</LinksUpToDate>
  <CharactersWithSpaces>6899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2020-10-04T05:44:33Z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