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新疆喀什地区麦盖提县计划生育宣传技术指导站2019年度部门决算公开说明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一、认真贯彻执行党和国家的计划生育方针、政策及地方有关计划生育的法律、法规。</w:t>
      </w:r>
    </w:p>
    <w:p>
      <w:pPr>
        <w:ind w:firstLine="480"/>
        <w:jc w:val="both"/>
      </w:pPr>
      <w:r>
        <w:rPr>
          <w:rFonts w:ascii="仿宋_GB2312" w:hAnsi="仿宋_GB2312" w:cs="仿宋_GB2312" w:eastAsia="仿宋_GB2312"/>
          <w:b w:val="false"/>
          <w:sz w:val="32"/>
        </w:rPr>
        <w:t>二、根据各个时期的中心工作，深入基层向群众提供计划生育避孕节育、优生优育等方面的服务。</w:t>
      </w:r>
    </w:p>
    <w:p>
      <w:pPr>
        <w:ind w:firstLine="480"/>
        <w:jc w:val="both"/>
      </w:pPr>
      <w:r>
        <w:rPr>
          <w:rFonts w:ascii="仿宋_GB2312" w:hAnsi="仿宋_GB2312" w:cs="仿宋_GB2312" w:eastAsia="仿宋_GB2312"/>
          <w:b w:val="false"/>
          <w:sz w:val="32"/>
        </w:rPr>
        <w:t>三、组织实施本区各级药具管理人员的业务培训，使之不断更新知识，提高业务管理水平。</w:t>
      </w:r>
    </w:p>
    <w:p>
      <w:pPr>
        <w:ind w:firstLine="480"/>
        <w:jc w:val="both"/>
      </w:pPr>
      <w:r>
        <w:rPr>
          <w:rFonts w:ascii="仿宋_GB2312" w:hAnsi="仿宋_GB2312" w:cs="仿宋_GB2312" w:eastAsia="仿宋_GB2312"/>
          <w:b w:val="false"/>
          <w:sz w:val="32"/>
        </w:rPr>
        <w:t>四、负责全区避孕药具的计划编制、仓储运输、定期发放及市场零售，做到方便群众，保证供应，不断提高避孕药具的节育效果和经济效益。</w:t>
      </w:r>
    </w:p>
    <w:p>
      <w:pPr>
        <w:ind w:firstLine="480"/>
        <w:jc w:val="both"/>
      </w:pPr>
      <w:r>
        <w:rPr>
          <w:rFonts w:ascii="仿宋_GB2312" w:hAnsi="仿宋_GB2312" w:cs="仿宋_GB2312" w:eastAsia="仿宋_GB2312"/>
          <w:b w:val="false"/>
          <w:sz w:val="32"/>
        </w:rPr>
        <w:t>五、深入基层，认真为育龄妇女做好技术服务和开展B超随访工作，加强面对面指导，提高知情选择的知晓率，充分发挥综合服务功能。</w:t>
      </w:r>
    </w:p>
    <w:p>
      <w:pPr>
        <w:ind w:firstLine="480"/>
        <w:jc w:val="both"/>
      </w:pPr>
      <w:r>
        <w:rPr>
          <w:rFonts w:ascii="仿宋_GB2312" w:hAnsi="仿宋_GB2312" w:cs="仿宋_GB2312" w:eastAsia="仿宋_GB2312"/>
          <w:b w:val="false"/>
          <w:sz w:val="32"/>
        </w:rPr>
        <w:t>六、认真做好流动人口育龄妇女的计划生育孕情检查，为原籍地提供真实可靠的计划生育证明。</w:t>
      </w:r>
    </w:p>
    <w:p>
      <w:pPr>
        <w:ind w:firstLine="480"/>
        <w:jc w:val="both"/>
      </w:pPr>
      <w:r>
        <w:rPr>
          <w:rFonts w:ascii="仿宋_GB2312" w:hAnsi="仿宋_GB2312" w:cs="仿宋_GB2312" w:eastAsia="仿宋_GB2312"/>
          <w:b w:val="false"/>
          <w:sz w:val="32"/>
        </w:rPr>
        <w:t>七、配合卫健部门搞好每年度的计划生育工作检查及总结表彰。</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新疆喀什地区麦盖提县计划生育宣传技术指导站2019年度，实有人数25人，其中：在职人员16人，离休人员0人，退休人员9人。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从部门决算单位构成看，新疆喀什地区麦盖提县计划生育宣传技术指导站部门决算包括：新疆喀什地区麦盖提县计划生育宣传技术指导站决算。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2019年度本年收入282.47万元，与上年相比，减少14.09万元，下降4.75%，主要原因是：事业收入较去年减少。本年支出312.89万元，与上年相比，减少56.16万元，下降15.22%，主要原因是：事业收入较去年减少。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2019年度本年收入282.47万元，其中：财政拨款收入282.47万元，占100%；上级补助收入0万元，占0%；事业收入0万元，占0%；经营收入0万元，占0%；附属单位上缴收入0万元，占0%；其他收入0万元，占0%。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2019年度本年支出312.89万元，其中：基本支出202.28万元，占64.65%；项目支出110.61万元，占35.35%；上缴上级支出0万元，占0%；经营支出0万元，占0%；对附属单位补助支出0万元，占0%。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282.47万元，与上年相比，增加98.10万元，增长53.21%，主要原因是：财政专项资金较去年增加。财政拨款支出282.47万元，与上年相比，增加98.10万元，增长53.21%，主要原因是：财政专项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231.18万元，决算数282.47万元，预决算差异率22.19%，主要原因是：年初预算无法预计年中到达的部分项目资金，待资金实际到达后，通过预算追加的方式下达单位，因此决算数大于预算数。财政拨款支出年初预算数231.18万元，决算数282.47万元，预决算差异率22.19%，主要原因是：年初预算无法预计年中到达的部分项目资金，待资金实际到达后，通过预算追加的方式下达单位，因此决算数大于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2019年度一般公共预算财政拨款支出282.47万元。按功能分类科目项级科目公开，其中：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2080505机关事业单位基本养老保险缴费支出20.46万元；</w:t>
      </w:r>
    </w:p>
    <w:p>
      <w:pPr>
        <w:ind w:firstLine="480"/>
        <w:jc w:val="both"/>
      </w:pPr>
      <w:r>
        <w:rPr>
          <w:rFonts w:ascii="仿宋_GB2312" w:hAnsi="仿宋_GB2312" w:cs="仿宋_GB2312" w:eastAsia="仿宋_GB2312"/>
          <w:b w:val="false"/>
          <w:sz w:val="32"/>
        </w:rPr>
        <w:t xml:space="preserve">   2100408基本公共卫生服务支出72.49万元；</w:t>
      </w:r>
    </w:p>
    <w:p>
      <w:pPr>
        <w:ind w:firstLine="480"/>
        <w:jc w:val="both"/>
      </w:pPr>
      <w:r>
        <w:rPr>
          <w:rFonts w:ascii="仿宋_GB2312" w:hAnsi="仿宋_GB2312" w:cs="仿宋_GB2312" w:eastAsia="仿宋_GB2312"/>
          <w:b w:val="false"/>
          <w:sz w:val="32"/>
        </w:rPr>
        <w:t xml:space="preserve">   2100409重大公共卫生专项支出7.70万元；</w:t>
      </w:r>
    </w:p>
    <w:p>
      <w:pPr>
        <w:ind w:firstLine="480"/>
        <w:jc w:val="both"/>
      </w:pPr>
      <w:r>
        <w:rPr>
          <w:rFonts w:ascii="仿宋_GB2312" w:hAnsi="仿宋_GB2312" w:cs="仿宋_GB2312" w:eastAsia="仿宋_GB2312"/>
          <w:b w:val="false"/>
          <w:sz w:val="32"/>
        </w:rPr>
        <w:t xml:space="preserve">   2100716计划生育机构支出166.17万元；</w:t>
      </w:r>
    </w:p>
    <w:p>
      <w:pPr>
        <w:ind w:firstLine="480"/>
        <w:jc w:val="both"/>
      </w:pPr>
      <w:r>
        <w:rPr>
          <w:rFonts w:ascii="仿宋_GB2312" w:hAnsi="仿宋_GB2312" w:cs="仿宋_GB2312" w:eastAsia="仿宋_GB2312"/>
          <w:b w:val="false"/>
          <w:sz w:val="32"/>
        </w:rPr>
        <w:t xml:space="preserve">   2100799其他计划生育事务支出0.33万元；</w:t>
      </w:r>
    </w:p>
    <w:p>
      <w:pPr>
        <w:ind w:firstLine="480"/>
        <w:jc w:val="both"/>
      </w:pPr>
      <w:r>
        <w:rPr>
          <w:rFonts w:ascii="仿宋_GB2312" w:hAnsi="仿宋_GB2312" w:cs="仿宋_GB2312" w:eastAsia="仿宋_GB2312"/>
          <w:b w:val="false"/>
          <w:sz w:val="32"/>
        </w:rPr>
        <w:t xml:space="preserve">   2210201住房公积金支出15.31万元。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2019年度一般公共预算财政拨款基本支出202.28万元，其中：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人员经费194.05万元，包括：基本工资、津贴补贴、奖金、绩效工资、机关事业单位基本养老保险缴费、职工基本医疗保险缴费、其他社会保障缴费、住房公积金、退休费。</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公用经费8.23万元，包括：水费、邮电费、取暖费、委托业务费、公务用车运行维护费。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1.45万元，比上年增加1.24万元，增长590.48%，主要原因是财政拨付的项目资金较去年增加，为开展专项业务活动，车辆使用频繁，燃油费增加。其中，因公出国（境）费支出0万元，占0%，比上年增加0万元，增长0%，主要原因是与上年相比无变动，与上年一致；公务用车购置及运行维护费支出1.45万元，占100%，比上年增加1.24万元，增长590.48%，主要原因是财政拨付的项目资金较去年增加，为开展专项业务活动，车辆使用频繁，燃油费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公务用车购置及运行维护费1.45万元，其中，公务用车购置费0万元，公务用车运行维护费1.45万元。公务用车运行维护费开支内容包括维修费，燃油费。公务用车购置数0辆，公务用车保有量2辆。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3.12万元，决算数1.45万元，预决算差异率-53.53%，主要原因是：厉行节约，压缩“三公”开支，因此决算数小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3.12万元，决算数1.45万元，预决算差异率-53.53%，主要原因是：厉行节约，压缩“三公”开支，因此决算数小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新疆喀什地区麦盖提县计划生育宣传技术指导站日常公用经费8.23万元，比上年增加7.23万元，增长723%，主要原因是2018年未支付办公楼取暖费，2019年支付取暖费，因此日常办公经费较去年增加。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2019年度政府采购支出总额21.63万元，其中：政府采购货物支出21.63万元、政府采购工程支出0万元、政府采购服务支出0万元。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授予中小企业合同金额21.63万元，占政府采购支出总额的100%，其中：授予小微企业合同金额21.63万元，占政府采购支出总额的100%。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4,481（平方米），价值331.62万元。车辆2辆，价值1.10万元，其中：副部（省）级及以上领导用车0辆、主要领导干部用车0辆、机要通信用车0辆、应急保障用车0辆、执法执勤用车0辆、特种专业技术用车0辆、离退休干部用车0辆、其他用车2辆，其他用车主要是：医疗服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38.12万元。预算绩效管理取得的成效：免费长效节育措施专项资金项目：推行避孕方法知情选择，普及避孕节育知识，指导育龄1400人选择安全、有效、适宜的以长效措施为主的避孕方法效果显著；定期开展查环、查孕、查病，认真做好避孕节育全程服务，有效降低非意愿妊娠，提高了群众生殖健康水平。发现的问题及原因：一是需进一步提高预算的前瞻性，细化预算编制；二是需进一步加强预算绩效组织体系的建设。下一步改进措施：一是不断加强管理，细化预算，进一步从源头细化、编准、编实预算，努力做到预算制度与政策细化，预算项目和资金精细，预算编制和执行精细。二是不断加强预算绩效组织体系建设，成立预算绩效管理工作领导小组，安排专人负责绩效目标管理与绩效评价。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giqW2+E228aYAAyRfaC9xA==" w:hash="NcbLSvEvbBeGwEOvDAA8rFsdHOU="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