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ascii="方正小标宋_GBK" w:hAnsi="方正小标宋_GBK" w:eastAsia="方正小标宋_GBK" w:cs="方正小标宋_GBK"/>
          <w:sz w:val="44"/>
        </w:rPr>
        <w:t>新疆喀什地区麦盖提县维吾尔医医院2019年度部门决算公开说明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32314"/>
      <w:bookmarkStart w:id="1" w:name="_Toc24028"/>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ind w:firstLine="480"/>
        <w:jc w:val="both"/>
      </w:pPr>
      <w:r>
        <w:rPr>
          <w:rFonts w:ascii="仿宋_GB2312" w:hAnsi="仿宋_GB2312" w:eastAsia="仿宋_GB2312" w:cs="仿宋_GB2312"/>
          <w:b w:val="0"/>
          <w:sz w:val="32"/>
        </w:rPr>
        <w:t>麦盖提县民族医院隶属于麦盖提县卫生健康委员会，由财政全额拨款，并于1982年5月单独建站。拥有床位编制数80张。</w:t>
      </w:r>
    </w:p>
    <w:p>
      <w:pPr>
        <w:ind w:firstLine="480"/>
        <w:jc w:val="both"/>
      </w:pPr>
      <w:r>
        <w:rPr>
          <w:rFonts w:ascii="仿宋_GB2312" w:hAnsi="仿宋_GB2312" w:eastAsia="仿宋_GB2312" w:cs="仿宋_GB2312"/>
          <w:b w:val="0"/>
          <w:sz w:val="32"/>
        </w:rPr>
        <w:t>（1）我们医院有内科、皮肤科、妇科、特检科、康复理疗科等科室。采用维西医结合的特殊方法治疗各种皮肤病如白癜风、牛皮癣、神经性皮炎、过敏性皮炎、黑斑、带状疱疹、斑疹、斑秃等取得很好的疗效。维西医结合法治疗各类心血管疾病、呼吸系统疾病、消化系统疾病、各类妇科疾病有独特的维吾尔医诊疗方案。</w:t>
      </w:r>
    </w:p>
    <w:p>
      <w:pPr>
        <w:ind w:firstLine="480"/>
        <w:jc w:val="both"/>
      </w:pPr>
      <w:r>
        <w:rPr>
          <w:rFonts w:ascii="仿宋_GB2312" w:hAnsi="仿宋_GB2312" w:eastAsia="仿宋_GB2312" w:cs="仿宋_GB2312"/>
          <w:b w:val="0"/>
          <w:sz w:val="32"/>
        </w:rPr>
        <w:t>（2）我们医院有技术检查和治疗设备、黑色、彩色B超、全自动、半自动生化仪、血液分析仪、心电图、动态心电图、动态血压计、500HW X光、物业治疗仪、保健床、ECG心电图机、DR数字化X射线系统、整舱全身治疗系统等设备。</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ascii="仿宋_GB2312" w:hAnsi="仿宋_GB2312" w:eastAsia="仿宋_GB2312" w:cs="仿宋_GB2312"/>
          <w:sz w:val="32"/>
        </w:rPr>
        <w:t>新疆喀什地区麦盖提县维吾尔医医院2019年度，实有人数47人，其中：在职人员31人，离休人员0人，退休人员16人。</w:t>
      </w:r>
    </w:p>
    <w:p>
      <w:pPr>
        <w:ind w:firstLine="640" w:firstLineChars="200"/>
        <w:rPr>
          <w:rFonts w:ascii="仿宋_GB2312" w:eastAsia="仿宋_GB2312"/>
          <w:sz w:val="32"/>
          <w:szCs w:val="32"/>
        </w:rPr>
      </w:pPr>
      <w:r>
        <w:rPr>
          <w:rFonts w:ascii="仿宋_GB2312" w:hAnsi="仿宋_GB2312" w:eastAsia="仿宋_GB2312" w:cs="仿宋_GB2312"/>
          <w:sz w:val="32"/>
        </w:rPr>
        <w:t>从部门决算单位构成看，新疆喀什地区麦盖提县维吾尔医医院部门决算包括：新疆喀什地区麦盖提县维吾尔医医院决算。</w:t>
      </w:r>
    </w:p>
    <w:p>
      <w:pPr>
        <w:ind w:firstLine="640" w:firstLineChars="200"/>
        <w:jc w:val="center"/>
        <w:outlineLvl w:val="0"/>
        <w:rPr>
          <w:rFonts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hAnsi="仿宋_GB2312" w:eastAsia="仿宋_GB2312" w:cs="仿宋_GB2312"/>
          <w:sz w:val="32"/>
        </w:rPr>
        <w:t>2019年度本年收入2,223.22万元，与上年相比，增加583.07万元，增长35.55%，主要原因是：19年我院不断充实专科医疗设施，增多了诊疗项目，提高了服务质量 ，住院治疗病人相对多了，事业收入较去年增加。本年支出1,637.75万元，与上年相比，减少2.40万元，下降0.15%，主要原因是：18年无结转结余资金，19年当年形成非财政结转结余585.47万元转入结余分配，因此当年支出较去年减少。</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hAnsi="仿宋_GB2312" w:eastAsia="仿宋_GB2312" w:cs="仿宋_GB2312"/>
          <w:sz w:val="32"/>
        </w:rPr>
        <w:t>2019年度本年收入2,223.22万元，其中：财政拨款收入509.99万元，占22.94%；上级补助收入0万元，占0%；事业收入1,663.23万元，占74.81%；经营收入0万元，占0%；附属单位上缴收入0万元，占0%；其他收入50万元，占2.25%。</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hAnsi="仿宋_GB2312" w:eastAsia="仿宋_GB2312" w:cs="仿宋_GB2312"/>
          <w:sz w:val="32"/>
        </w:rPr>
        <w:t>2019年度本年支出1,637.75万元，其中：基本支出1,518.53万元，占92.72%；项目支出119.22万元，占7.28%；上缴上级支出0万元，占0%；经营支出0万元，占0%；对附属单位补助支出0万元，占0%。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hAnsi="仿宋_GB2312" w:eastAsia="仿宋_GB2312" w:cs="仿宋_GB2312"/>
          <w:sz w:val="32"/>
        </w:rPr>
        <w:t>2019年度财政拨款收入509.99万元，与上年相比，增加149.71万元，增长41.55%，主要原因是：财政拨付项目资金较去年增加100万元，其次在编人员工资及社保在去年的基础上进行了普调。财政拨款支出509.99万元，与上年相比，增加149.71万元，增长41.55%，主要原因是：财政拨付项目资金较去年增加100万元，其次在编人员工资及社保在去年的基础上进行了普调。</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财政拨款收入年初预算数456.18万元，决算数509.99万元，预决算差异率11.8%，主要原因是：年初预算不含财政拨付的项目资金，项目资金通过预算追加进行下达，其次19年新增1人退休2人，因此决算数大于年初预算数。财政拨款支出年初预算数456.18万元，决算数509.99万元，预决算差异率11.8%，主要原因是：年初预算不含财政拨付的项目资金，项目资金通过预算追加进行下达，其次19年新增1人退休2人，因此决算数大于年初预算数。</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2019年度一般公共预算财政拨款支出509.99万元。按功能分类科目项级科目公开，其中：</w:t>
      </w:r>
    </w:p>
    <w:p>
      <w:pPr>
        <w:ind w:firstLine="480"/>
        <w:jc w:val="both"/>
      </w:pPr>
      <w:r>
        <w:rPr>
          <w:rFonts w:ascii="仿宋_GB2312" w:hAnsi="仿宋_GB2312" w:eastAsia="仿宋_GB2312" w:cs="仿宋_GB2312"/>
          <w:b w:val="0"/>
          <w:sz w:val="32"/>
        </w:rPr>
        <w:t xml:space="preserve">   2080505机关事业单位基本养老保险缴费支出42.58万元；</w:t>
      </w:r>
    </w:p>
    <w:p>
      <w:pPr>
        <w:ind w:firstLine="480"/>
        <w:jc w:val="both"/>
      </w:pPr>
      <w:r>
        <w:rPr>
          <w:rFonts w:ascii="仿宋_GB2312" w:hAnsi="仿宋_GB2312" w:eastAsia="仿宋_GB2312" w:cs="仿宋_GB2312"/>
          <w:b w:val="0"/>
          <w:sz w:val="32"/>
        </w:rPr>
        <w:t xml:space="preserve">   2080506机关事业单位职业年金缴费支出6.48万元；</w:t>
      </w:r>
    </w:p>
    <w:p>
      <w:pPr>
        <w:ind w:firstLine="480"/>
        <w:jc w:val="both"/>
      </w:pPr>
      <w:r>
        <w:rPr>
          <w:rFonts w:ascii="仿宋_GB2312" w:hAnsi="仿宋_GB2312" w:eastAsia="仿宋_GB2312" w:cs="仿宋_GB2312"/>
          <w:b w:val="0"/>
          <w:sz w:val="32"/>
        </w:rPr>
        <w:t xml:space="preserve">   2100202中医（民族）医院支出360.93万元；</w:t>
      </w:r>
    </w:p>
    <w:p>
      <w:pPr>
        <w:ind w:firstLine="480"/>
        <w:jc w:val="both"/>
      </w:pPr>
      <w:r>
        <w:rPr>
          <w:rFonts w:ascii="仿宋_GB2312" w:hAnsi="仿宋_GB2312" w:eastAsia="仿宋_GB2312" w:cs="仿宋_GB2312"/>
          <w:b w:val="0"/>
          <w:sz w:val="32"/>
        </w:rPr>
        <w:t xml:space="preserve">   2100601中医（民族医）药专项支出100万元。</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2019年度一般公共预算财政拨款基本支出409.99万元，其中：</w:t>
      </w:r>
    </w:p>
    <w:p>
      <w:pPr>
        <w:ind w:firstLine="640" w:firstLineChars="200"/>
        <w:rPr>
          <w:rFonts w:ascii="仿宋_GB2312" w:eastAsia="仿宋_GB2312"/>
          <w:sz w:val="32"/>
          <w:szCs w:val="32"/>
        </w:rPr>
      </w:pPr>
      <w:r>
        <w:rPr>
          <w:rFonts w:ascii="仿宋_GB2312" w:hAnsi="仿宋_GB2312" w:eastAsia="仿宋_GB2312" w:cs="仿宋_GB2312"/>
          <w:sz w:val="32"/>
        </w:rPr>
        <w:t>人员经费409.99万元，包括：基本工资、津贴补贴、奖金、绩效工资、机关事业单位基本养老保险缴费、职业年金缴费、职工基本医疗保险缴费、其他社会保障缴费、住房公积金、退休费、抚恤金、生活补助。</w:t>
      </w:r>
    </w:p>
    <w:p>
      <w:pPr>
        <w:ind w:firstLine="640" w:firstLineChars="200"/>
        <w:rPr>
          <w:rFonts w:ascii="仿宋_GB2312" w:eastAsia="仿宋_GB2312"/>
          <w:sz w:val="32"/>
          <w:szCs w:val="32"/>
        </w:rPr>
      </w:pPr>
      <w:r>
        <w:rPr>
          <w:rFonts w:ascii="仿宋_GB2312" w:hAnsi="仿宋_GB2312" w:eastAsia="仿宋_GB2312" w:cs="仿宋_GB2312"/>
          <w:sz w:val="32"/>
        </w:rPr>
        <w:t>公用经费0万元。</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三公”经费支出决算0万元，比上年增加0万元，增长0%，主要原因是与上年相比无变动，与上年一致。其中，因公出国（境）费支出0万元，占0%，比上年增加0万元，增长0%，主要原因是与上年相比无变动，与上年一致；公务用车购置及运行维护费支出0万元，占0%，比上年增加0万元，增长0%，主要原因是与上年相比无变动，与上年一致；公务接待费支出0万元，占0%，比上年增加0万元，增长0%，主要原因是与上年相比无变动，与上年一致。具体情况如下：</w:t>
      </w:r>
    </w:p>
    <w:p>
      <w:pPr>
        <w:ind w:firstLine="640" w:firstLineChars="200"/>
        <w:rPr>
          <w:rFonts w:ascii="仿宋_GB2312" w:eastAsia="仿宋_GB2312"/>
          <w:sz w:val="32"/>
          <w:szCs w:val="32"/>
        </w:rPr>
      </w:pPr>
      <w:r>
        <w:rPr>
          <w:rFonts w:ascii="仿宋_GB2312" w:hAnsi="仿宋_GB2312" w:eastAsia="仿宋_GB2312" w:cs="仿宋_GB2312"/>
          <w:sz w:val="32"/>
        </w:rPr>
        <w:t>因公出国（境）费支出0万元，开支内容包括：预算未安排，无此项支出。单位全年安排的因公出国（境）团组0个，因公出国（境）0人次。</w:t>
      </w:r>
    </w:p>
    <w:p>
      <w:pPr>
        <w:ind w:firstLine="640" w:firstLineChars="200"/>
        <w:rPr>
          <w:rFonts w:ascii="仿宋_GB2312" w:eastAsia="仿宋_GB2312"/>
          <w:sz w:val="32"/>
          <w:szCs w:val="32"/>
        </w:rPr>
      </w:pPr>
      <w:r>
        <w:rPr>
          <w:rFonts w:ascii="仿宋_GB2312" w:hAnsi="仿宋_GB2312" w:eastAsia="仿宋_GB2312" w:cs="仿宋_GB2312"/>
          <w:sz w:val="32"/>
        </w:rPr>
        <w:t>公务用车购置及运行维护费0万元，其中，公务用车购置费0万元，公务用车运行维护费0万元。公务用车运行维护费开支内容包括预算未安排，无此项支出。公务用车购置数0辆，公务用车保有量0辆。</w:t>
      </w:r>
    </w:p>
    <w:p>
      <w:pPr>
        <w:ind w:firstLine="640" w:firstLineChars="200"/>
        <w:rPr>
          <w:rFonts w:ascii="仿宋_GB2312" w:eastAsia="仿宋_GB2312"/>
          <w:sz w:val="32"/>
          <w:szCs w:val="32"/>
        </w:rPr>
      </w:pPr>
      <w:r>
        <w:rPr>
          <w:rFonts w:ascii="仿宋_GB2312" w:hAnsi="仿宋_GB2312" w:eastAsia="仿宋_GB2312" w:cs="仿宋_GB2312"/>
          <w:sz w:val="32"/>
        </w:rPr>
        <w:t>公务接待费0万元，开支内容包括预算未安排，无此项支出。单位全年安排的国内公务接待0批次，0人次。</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一般公共预算“三公”经费支出年初预算数0万元，决算数0万元，预决算差异率0%，主要原因是：预算未安排，也无相应支出，因此预决算无差异。其中：因公出国（境）费预算数0万元，决算数0万元，预决算差异率0%，主要原因是：预算未安排，也无相应支出，因此预决算无差异；公务用车购置费预算数0万元，决算数0万元，预决算差异率0%，主要原因是：预算未安排，也无相应支出，因此预决算无差异；公务用车运行费预算数0万元，决算数0万元，预决算差异率0%，主要原因是：预算未安排，也无相应支出，因此预决算无差异；公务接待费预算数0万元，决算数0万元，预决算差异率0%，主要原因是：预算未安排，也无相应支出，因此预决算无差异。</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14:textFill>
            <w14:solidFill>
              <w14:schemeClr w14:val="tx1"/>
            </w14:solidFill>
          </w14:textFill>
        </w:rPr>
      </w:pPr>
      <w:r>
        <w:rPr>
          <w:rFonts w:ascii="仿宋_GB2312" w:hAnsi="仿宋_GB2312" w:eastAsia="仿宋_GB2312" w:cs="仿宋_GB2312"/>
          <w:sz w:val="32"/>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ascii="仿宋_GB2312" w:hAnsi="仿宋_GB2312" w:eastAsia="仿宋_GB2312" w:cs="仿宋_GB2312"/>
          <w:sz w:val="32"/>
        </w:rPr>
        <w:t>新疆喀什地区麦盖提县维吾尔医医院日常公用经费0万元，比上年增加0万元，增长0%，主要原因是与上年相比无变动，与上年一致。</w:t>
      </w:r>
    </w:p>
    <w:p>
      <w:pPr>
        <w:ind w:firstLine="640" w:firstLineChars="200"/>
        <w:outlineLvl w:val="2"/>
        <w:rPr>
          <w:rFonts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hAnsi="仿宋_GB2312" w:eastAsia="仿宋_GB2312" w:cs="仿宋_GB2312"/>
          <w:sz w:val="32"/>
        </w:rPr>
        <w:t>2019年度政府采购支出总额100.50万元，其中：政府采购货物支出100.50万元、政府采购工程支出0万元、政府采购服务支出0万元。</w:t>
      </w:r>
    </w:p>
    <w:p>
      <w:pPr>
        <w:ind w:firstLine="640" w:firstLineChars="200"/>
        <w:rPr>
          <w:rFonts w:ascii="仿宋_GB2312" w:eastAsia="仿宋_GB2312"/>
          <w:sz w:val="32"/>
          <w:szCs w:val="32"/>
        </w:rPr>
      </w:pPr>
      <w:r>
        <w:rPr>
          <w:rFonts w:ascii="仿宋_GB2312" w:hAnsi="仿宋_GB2312" w:eastAsia="仿宋_GB2312" w:cs="仿宋_GB2312"/>
          <w:sz w:val="32"/>
        </w:rPr>
        <w:t>授予中小企业合同金额100.50万元，占政府采购支出总额的100%，其中：授予小微企业合同金额100.50万元，占政府采购支出总额的100%。</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ascii="仿宋_GB2312" w:hAnsi="仿宋_GB2312" w:eastAsia="仿宋_GB2312" w:cs="仿宋_GB2312"/>
          <w:sz w:val="32"/>
        </w:rPr>
        <w:t>截止2019年12月31日，单位共有房屋6,600（平方米），价值1,478.22万元。车辆2辆，价值5.29万元，其中：副部（省）级及以上领导用车0辆、主要领导干部用车0辆、机要通信用车0辆、应急保障用车0辆、执法执勤用车0辆、特种专业技术用车0辆、离退休干部用车0辆、其他用车2辆，其他用车主要是：医疗服务用车，主要是用来转移需要紧急转院的病人；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lang w:val="en-US"/>
        </w:rPr>
      </w:pPr>
      <w:bookmarkStart w:id="34" w:name="_Toc24143"/>
      <w:bookmarkStart w:id="35" w:name="_Toc3250"/>
      <w:r>
        <w:rPr>
          <w:rFonts w:hint="eastAsia" w:ascii="仿宋_GB2312" w:hAnsi="仿宋_GB2312" w:eastAsia="仿宋_GB2312" w:cs="仿宋_GB2312"/>
          <w:sz w:val="32"/>
          <w:lang w:val="en-US" w:eastAsia="zh-CN"/>
        </w:rPr>
        <w:t>根据预算绩效管理要求，我单位2019年度开展预算绩效评价项目0个，共涉及资金0万元。预算绩效管理取得的成效：无。发现的问题及原因：无。下一步改进措施：无。本单位无有关预算绩效管理和绩效自评开展情况。</w:t>
      </w:r>
    </w:p>
    <w:p>
      <w:pPr>
        <w:ind w:firstLine="640" w:firstLineChars="200"/>
        <w:jc w:val="center"/>
        <w:outlineLvl w:val="0"/>
        <w:rPr>
          <w:rFonts w:ascii="黑体" w:hAnsi="黑体" w:eastAsia="黑体"/>
          <w:sz w:val="32"/>
          <w:szCs w:val="32"/>
        </w:rPr>
      </w:pPr>
      <w:bookmarkStart w:id="54" w:name="_GoBack"/>
      <w:bookmarkEnd w:id="54"/>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8903"/>
      <w:bookmarkStart w:id="37" w:name="_Toc22784"/>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30364"/>
      <w:bookmarkStart w:id="41" w:name="_Toc24532"/>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encV45wEAALYD&#10;AAAOAAAAAAAAAAEAIAAAAB4BAABkcnMvZTJvRG9jLnhtbFBLBQYAAAAABgAGAFkBAAB3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dit="comments"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078610BE"/>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1031</Words>
  <Characters>5881</Characters>
  <Lines>49</Lines>
  <Paragraphs>13</Paragraphs>
  <TotalTime>0</TotalTime>
  <ScaleCrop>false</ScaleCrop>
  <LinksUpToDate>false</LinksUpToDate>
  <CharactersWithSpaces>6899</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2020-09-08T14:04:00Z</dcterms:created>
  <dc:creator>GXR</dc:creator>
  <cp:lastModifiedBy>Administrator</cp:lastModifiedBy>
  <dcterms:modified xsi:type="dcterms:W3CDTF">2020-10-04T05:47:18Z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