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新疆喀什地区麦盖提县妇女联合会2019年度部门决算公开说明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1、妇联是在党领导下的社会群众团体，是党和政府联系妇女群众的桥梁和纽带。</w:t>
      </w:r>
    </w:p>
    <w:p>
      <w:pPr>
        <w:ind w:firstLine="480"/>
        <w:jc w:val="both"/>
      </w:pPr>
      <w:r>
        <w:rPr>
          <w:rFonts w:ascii="仿宋_GB2312" w:hAnsi="仿宋_GB2312" w:cs="仿宋_GB2312" w:eastAsia="仿宋_GB2312"/>
          <w:b w:val="false"/>
          <w:sz w:val="32"/>
        </w:rPr>
        <w:t>妇联组织的基本职能是：代表和维护妇女利益，促进男女平等。具体职能，即主要任务是：</w:t>
      </w:r>
    </w:p>
    <w:p>
      <w:pPr>
        <w:ind w:firstLine="480"/>
        <w:jc w:val="both"/>
      </w:pPr>
      <w:r>
        <w:rPr>
          <w:rFonts w:ascii="仿宋_GB2312" w:hAnsi="仿宋_GB2312" w:cs="仿宋_GB2312" w:eastAsia="仿宋_GB2312"/>
          <w:b w:val="false"/>
          <w:sz w:val="32"/>
        </w:rPr>
        <w:t>2、团结动员妇女投身改革开放和社会主义现代化建设，促进经济发展和社会主义现代化建设，促进经济发展和社会全面进步；</w:t>
      </w:r>
    </w:p>
    <w:p>
      <w:pPr>
        <w:ind w:firstLine="480"/>
        <w:jc w:val="both"/>
      </w:pPr>
      <w:r>
        <w:rPr>
          <w:rFonts w:ascii="仿宋_GB2312" w:hAnsi="仿宋_GB2312" w:cs="仿宋_GB2312" w:eastAsia="仿宋_GB2312"/>
          <w:b w:val="false"/>
          <w:sz w:val="32"/>
        </w:rPr>
        <w:t>3、教育、引导广大妇女，增强自尊、自信、自立、自强的精神，全面提高素质，促进妇女人才成长；</w:t>
      </w:r>
    </w:p>
    <w:p>
      <w:pPr>
        <w:ind w:firstLine="480"/>
        <w:jc w:val="both"/>
      </w:pPr>
      <w:r>
        <w:rPr>
          <w:rFonts w:ascii="仿宋_GB2312" w:hAnsi="仿宋_GB2312" w:cs="仿宋_GB2312" w:eastAsia="仿宋_GB2312"/>
          <w:b w:val="false"/>
          <w:sz w:val="32"/>
        </w:rPr>
        <w:t>4、代表妇女参与国家和社会事务的民主管理、民主监督，参与有关妇女儿童法律、法规、规章的制定，维护妇女儿童合法权益；</w:t>
      </w:r>
    </w:p>
    <w:p>
      <w:pPr>
        <w:ind w:firstLine="480"/>
        <w:jc w:val="both"/>
      </w:pPr>
      <w:r>
        <w:rPr>
          <w:rFonts w:ascii="仿宋_GB2312" w:hAnsi="仿宋_GB2312" w:cs="仿宋_GB2312" w:eastAsia="仿宋_GB2312"/>
          <w:b w:val="false"/>
          <w:sz w:val="32"/>
        </w:rPr>
        <w:t>5、为妇女儿童服务。加强与社会各界的联系、协调和推动社会各界为妇女儿童办实事、办好事；</w:t>
      </w:r>
    </w:p>
    <w:p>
      <w:pPr>
        <w:ind w:firstLine="480"/>
        <w:jc w:val="both"/>
      </w:pPr>
      <w:r>
        <w:rPr>
          <w:rFonts w:ascii="仿宋_GB2312" w:hAnsi="仿宋_GB2312" w:cs="仿宋_GB2312" w:eastAsia="仿宋_GB2312"/>
          <w:b w:val="false"/>
          <w:sz w:val="32"/>
        </w:rPr>
        <w:t>6、巩固和扩大各族各界妇女的联谊，促进祖国统一大业。积极发展同世界各国妇女的友好交往，增进了解和友谊，维护世界和平。概括地说，妇联组织的具体职能是：团结、教育、代表、服务、联谊。</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新疆喀什地区麦盖提县妇女联合会2019年度，实有人数10人，其中：在职人员7人，离休人员0人，退休人员3人。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从部门决算单位构成看，新疆喀什地区麦盖提县妇女联合会部门决算包括：新疆喀什地区麦盖提县妇女联合会决算。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95.58万元，与上年相比，增加8.88万元，增长10.24%，主要原因是：18年无项目资金，19年新增妇女儿童工作经费项目9万元。本年支出95.58万元，与上年相比，增加8.88万元，增长10.24%，主要原因是：18年无项目资金，19年新增妇女儿童工作经费项目9万元。</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2019年度本年收入95.58万元，其中：财政拨款收入95.58万元，占100%；上级补助收入0万元，占0%；事业收入0万元，占0%；经营收入0万元，占0%；附属单位上缴收入0万元，占0%；其他收入0万元，占0%。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2019年度本年支出95.58万元，其中：基本支出86.58万元，占90.58%；项目支出9万元，占9.42%；上缴上级支出0万元，占0%；经营支出0万元，占0%；对附属单位补助支出0万元，占0%。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95.58万元，与上年相比，增加8.88万元，增长10.24%，主要原因是：18年无项目资金，19年新增妇女儿童工作经费项目9万元。财政拨款支出95.58万元，与上年相比，增加8.88万元，增长10.24%，主要原因是：18年无项目资金，19年新增妇女儿童工作经费项目9万元。</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98.08万元，决算数95.58万元，预决算差异率-2.55%，主要原因是：财力紧张，厉行节约，减少不必要的开支，部分指标未使用，因此决算数小于年初预算数。财政拨款支出年初预算数98.08万元，决算数95.58万元，预决算差异率-2.55%，主要原因是：财力紧张，厉行节约，减少不必要的开支，部分指标未使用，因此决算数小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2019年度一般公共预算财政拨款支出95.58万元。按功能分类科目项级科目公开，其中：</w:t>
      </w:r>
    </w:p>
    <w:p>
      <w:pPr>
        <w:ind w:firstLine="480"/>
        <w:jc w:val="both"/>
      </w:pPr>
      <w:r>
        <w:rPr>
          <w:rFonts w:ascii="仿宋_GB2312" w:hAnsi="仿宋_GB2312" w:cs="仿宋_GB2312" w:eastAsia="仿宋_GB2312"/>
          <w:b w:val="false"/>
          <w:sz w:val="32"/>
        </w:rPr>
        <w:t xml:space="preserve">   2012901行政运行支出71.13万元；</w:t>
      </w:r>
    </w:p>
    <w:p>
      <w:pPr>
        <w:ind w:firstLine="480"/>
        <w:jc w:val="both"/>
      </w:pPr>
      <w:r>
        <w:rPr>
          <w:rFonts w:ascii="仿宋_GB2312" w:hAnsi="仿宋_GB2312" w:cs="仿宋_GB2312" w:eastAsia="仿宋_GB2312"/>
          <w:b w:val="false"/>
          <w:sz w:val="32"/>
        </w:rPr>
        <w:t xml:space="preserve">   2012999其他群众团体事务支出9万元；</w:t>
      </w:r>
    </w:p>
    <w:p>
      <w:pPr>
        <w:ind w:firstLine="480"/>
        <w:jc w:val="both"/>
      </w:pPr>
      <w:r>
        <w:rPr>
          <w:rFonts w:ascii="仿宋_GB2312" w:hAnsi="仿宋_GB2312" w:cs="仿宋_GB2312" w:eastAsia="仿宋_GB2312"/>
          <w:b w:val="false"/>
          <w:sz w:val="32"/>
        </w:rPr>
        <w:t xml:space="preserve">   2080505机关事业单位基本养老保险缴费支出8.83万元；</w:t>
      </w:r>
    </w:p>
    <w:p>
      <w:pPr>
        <w:ind w:firstLine="480"/>
        <w:jc w:val="both"/>
      </w:pPr>
      <w:r>
        <w:rPr>
          <w:rFonts w:ascii="仿宋_GB2312" w:hAnsi="仿宋_GB2312" w:cs="仿宋_GB2312" w:eastAsia="仿宋_GB2312"/>
          <w:b w:val="false"/>
          <w:sz w:val="32"/>
        </w:rPr>
        <w:t xml:space="preserve">   2210201住房公积金支出6.61万元。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2019年度一般公共预算财政拨款基本支出86.58万元，其中：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人员经费83.26万元，包括：基本工资、津贴补贴、奖金、机关事业单位基本养老保险缴费、职工基本医疗保险缴费、公务员医疗补助缴费、其他社会保障缴费、住房公积金、退休费。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公用经费3.32万元，包括：办公费、手续费、水费、电费、邮电费、会议费。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1.32万元，比上年增加0.96万元，增长266.67%，主要原因是为实施项目，下乡督导检查增加，车辆运行维护费增加。其中，因公出国（境）费支出0万元，占0%，比上年增加0万元，增长0%，主要原因是与上年相比无变动，与上年一致；公务用车购置及运行维护费支出1.32万元，占100%，比上年增加0.96万元，增长266.67%，主要原因是为实施项目，下乡督导检查增加，车辆运行维护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因公出国（境）费支出0万元，开支内容包括：预算未安排，无此项开支。单位全年安排的因公出国（境）团组0个，因公出国（境）0人次。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公务用车购置及运行维护费1.32万元，其中，公务用车购置费0万元，公务用车运行维护费1.32万元。公务用车运行维护费开支内容包括汽车油料、维护费、保险费。公务用车购置数0辆，公务用车保有量1辆。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公务接待费0万元，开支内容包括预算未安排，无此项开支。单位全年安排的国内公务接待0批次，0人次。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1.56万元，决算数1.32万元，预决算差异率-15.38%，主要原因是：厉行节约，压缩“三公”经费，部分指标未使用，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1.56万元，决算数1.32万元，预决算差异率-15.38%，主要原因是：厉行节约，压缩“三公”经费，部分指标未使用，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2019年度新疆喀什地区麦盖提县妇女联合会机关运行经费支出3.32万元，比上年减少0.07万元，降低2.06%，主要原因是财力紧张，厉行节约，减少不必要的开支。</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7.98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9万元。预算绩效管理取得的成效：麦盖提县妇联妇女儿童工作经费项目：通开展丰富的文化活动，发放各类活动奖品，提高广大妇女群众的参加文化生活的积极性；为特殊困难妇女开展技能培训、思想教育培训，提高她们的自身能力素质和思想水平；给特殊困难儿童送去关心关爱、慰问品等；通过“美丽庭院”创建工作带领广大妇女群众建设美丽乡村。发现的问题及原因：项目启动时同步做好档案的归纳与整理，及时整理、收集、汇总，健全档案资料,项目前期工作准备不够充分，项目中期阶段监督管理不到位，项目后期管理不够完善。下一步改进措施：进一步健全和完善财务管理制度及内部控制制度，创新管理手段，用新思路、新方法，改进完善财务管理方法，用制度管项目，用制度管资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W+D0sovBzaYcgTp4lhPCvg==" w:hash="a5ijm1EJe3QPq1xFaPQu44HPBcg="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