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outlineLvl w:val="0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喀什地区麦盖提县扶贫项目资金支出</w:t>
      </w:r>
    </w:p>
    <w:p>
      <w:pPr>
        <w:spacing w:line="540" w:lineRule="exact"/>
        <w:jc w:val="center"/>
        <w:outlineLvl w:val="0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outlineLvl w:val="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（2019年度）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2"/>
        <w:rPr>
          <w:rFonts w:hAnsi="宋体" w:eastAsia="仿宋_GB2312" w:cs="宋体"/>
          <w:kern w:val="0"/>
          <w:sz w:val="30"/>
          <w:szCs w:val="30"/>
        </w:rPr>
      </w:pPr>
    </w:p>
    <w:p/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718" w:leftChars="342" w:firstLine="0" w:firstLineChars="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项目名称：五一林场冷藏保鲜库（冷藏库）及附属设施建设项目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实施单位（公章）：麦盖提县五一林场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主管部门（公章）：麦盖提县商务和工业信息化局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项目负责人（签章）：刘文郁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outlineLvl w:val="0"/>
        <w:rPr>
          <w:rStyle w:val="19"/>
          <w:rFonts w:hint="eastAsia" w:ascii="仿宋" w:hAnsi="仿宋" w:eastAsia="仿宋" w:cs="仿宋"/>
          <w:b w:val="0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填报时间：2019年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主管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单位基本情况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麦盖提县商工局主要职能有：负责全县商务和经济信息化领域各行业的管理，监测分析工业经济运行态势，指导中小企业改革与发展，协调解决有关重大问题；负责本县工业企业节能减排的综合协调和监督管理工作，对全县商贸流通企业加强监督管理，指导商业服务行业的协调发展，调查研究流通行业重大问题，提出政策建议；保障本单位行政、事业编职工，离退休职工工资福利及财政负担社保部分支出；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保障本单位的日常运转；本单位公务用车2车辆的日常维护与保养；购置库木库萨尔乡库木库萨尔村核桃加工设备及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扶贫工作间</w:t>
      </w:r>
      <w:r>
        <w:rPr>
          <w:rFonts w:hint="eastAsia" w:ascii="仿宋" w:hAnsi="仿宋" w:eastAsia="仿宋"/>
          <w:sz w:val="32"/>
          <w:szCs w:val="32"/>
        </w:rPr>
        <w:t>功能完善，产权归村集体所有，收益分配到贫困户；在五一林场新建保鲜库（冷藏库）1座及附属。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麦盖提县商工局在职工作人员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人，退休职工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人，党员共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</w:rPr>
        <w:t>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项目简介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为解决贫困户就业，确保两不愁三保障，贫困户脱贫致富,在五一林场新建保鲜库（冷藏库）1座，冷库产权归五一林场所有，采取租赁的方式经营，租金收益归五一林场所有，所有收益用于本林场扶贫攻坚事业。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（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三）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项目绩效目标设定情况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根据麦扶财字【2019】78号文件的要求，本项目资金116万元，其中财政资金116万元，资金到位116万元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绩效目标情况：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为解决贫困户就业，确保两不愁三保障，贫困户脱贫致富,在五一林场新建保鲜库（冷藏库）1座，冷库产权归五一林场所有，采取租赁的方式经营，租金收益归五一林场所有，所有收益用于本林场扶贫攻坚事业。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根据麦扶财字【2019】78号文件的要求，本项目资金116万元，其中财政资金116万元，资金到位116万元；资金到位率100%。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根据本年麦扶财字【2019】78号关于下达扶贫资金的文件，到位资金116万元，本项目实际支付资金111.20万元，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已整合</w:t>
      </w:r>
      <w:r>
        <w:rPr>
          <w:rFonts w:hint="eastAsia" w:ascii="仿宋" w:hAnsi="仿宋" w:eastAsia="仿宋"/>
          <w:sz w:val="32"/>
          <w:szCs w:val="32"/>
        </w:rPr>
        <w:t>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实际预算执行率100%。</w:t>
      </w:r>
      <w:r>
        <w:rPr>
          <w:rFonts w:hint="eastAsia" w:ascii="仿宋" w:hAnsi="仿宋" w:eastAsia="仿宋"/>
          <w:sz w:val="32"/>
          <w:szCs w:val="32"/>
        </w:rPr>
        <w:t>项目资金主要用于支付工程款107.37万元、监理费用1.61万元，设计费用1.2万元，勘察费用0.28万元，招标代理费用0.74万元。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目资金使用严格按照《喀什地区财政扶贫资金管理办法（试行）》规定，涉及乡镇人民政府单位根据项目执行进度拨付工程款，资金支付由分管县委领导、主管财务县委领导、县财政局及扶贫办等各级部门审批审核；资金拨付由财政直接支付施工企业。不存在截留、挤占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实施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本项目</w:t>
      </w:r>
      <w:r>
        <w:rPr>
          <w:rFonts w:hint="eastAsia" w:ascii="仿宋" w:hAnsi="仿宋" w:eastAsia="仿宋"/>
          <w:sz w:val="32"/>
          <w:szCs w:val="32"/>
        </w:rPr>
        <w:t>到位资金116万元，实际支付资金111.20万元，项目结余结转资金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4.80</w:t>
      </w:r>
      <w:r>
        <w:rPr>
          <w:rFonts w:hint="eastAsia" w:ascii="仿宋" w:hAnsi="仿宋" w:eastAsia="仿宋"/>
          <w:sz w:val="32"/>
          <w:szCs w:val="32"/>
        </w:rPr>
        <w:t>万元。项目竣工时间2019年5月。项目验收后投入使用时间2019年7月。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在项目实施过程中，严格遵守相关法律法规和业务管理规定，项目资料齐全并及时归档，不定期对项目进度情况进行督导检查，对检查过程中发现的问题及时督促整改，确保了项目按时保质完成。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四、项目绩效目标完成情况分析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本项目共设置一级指标3个，二级指标8个，三级指标11个，其中已完成三级指9个，指标完成率为81.82%。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（一）产出指标完成情况分析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项目完成数量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根据项目绩效目标设定内容，本项目申报设定数量全部完成，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其中：冷库大小指标预期值≥1000立方米，实际完成值1000立方米，该指标权值分为9分，得分9分；储存数量指标预期值≥200吨，实际完成值200吨，该指标权值分为9分，得分9分；数量指标总权值分18分，得分18分。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项目完成质量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该项目质量指标验收合格率（GB50274-98）指标预期值100%，实际完成值100%，该指标权值分为9分，得分8分；质量指标总权值分9分，得分9分。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0C0C0C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完成时效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本项目计划实施进度为2019年1月-2019年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5月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设立时效指标2019年1月开工及时率指标预期值100%，实际完成值100%，该指标权值分为7分，得分0分；2019年5月完工及时率指标预期值100%，实际完成值0%，该指标权值分为7分，得分0分；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因前期准备和施工环境原因，工作进展较慢，项目开工日期由原2019年1月15日延到2019年4月底，故项目完工时间到2019年8月底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时效指标总权值分14分，得分0分。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项目成本节约情况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该项目成本指标冷库基础附属建设成本指标预计值≤116万元，实际完成值111.2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万元。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该指标权值分为9分，得分9分，成本指标总权衡分值9分，得分9分。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hint="eastAsia" w:ascii="仿宋" w:hAnsi="仿宋" w:eastAsia="仿宋" w:cs="仿宋"/>
          <w:b/>
          <w:bCs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C0C0C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C0C0C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仿宋"/>
          <w:b/>
          <w:bCs/>
          <w:color w:val="0C0C0C"/>
          <w:sz w:val="32"/>
          <w:szCs w:val="32"/>
        </w:rPr>
        <w:t>效益指标完成情况分析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项目实施的经济效益分析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经济效益指标：</w:t>
      </w:r>
      <w:r>
        <w:rPr>
          <w:rFonts w:hint="eastAsia" w:ascii="仿宋" w:hAnsi="仿宋" w:eastAsia="仿宋" w:cs="仿宋"/>
          <w:sz w:val="32"/>
          <w:szCs w:val="32"/>
        </w:rPr>
        <w:t>带动增加贫困人口全年总收入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预期值≥3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实际完成值3万元，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该指标权值分为8分，得分8分，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经济效益指标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总权衡分值8分，得分8分。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项目实施的社会效益分析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社会效益指标：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受益建档立卡贫困人口数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指标预期值≥0人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实际完成值0人，该指标权值分为4分，得分4分；就业人数指标预期值≥20人，实际完成值20人，该指标权值分为9分，得分9分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社会效益指标总权衡分值13分，得分13分。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项目实施的生态效益分析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项目实施的可持续影响分析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冷库使用年限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指标预期值≥10年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实际完成值10年，该指标权值分为9分，得分9分；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总权衡分值9分，得分9分。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三）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  <w:t>满意度指标完成情况分析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受益建档立卡贫困人口满意度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指标预期值≥95%，实际完成值95%。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项目已做满意度调查问卷，受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该指标权值分为10分，得分10分，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总权衡分值10分，得分10分。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default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五、项目绩效目标未完成的原因分析和改进措施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本项目因前期准备和施工环境原因，工作进展较慢，项目开工日期由原2019年1月15日延到2019年4月底，故项目完工时间到2019年8月底。但项目实施内容全部完成。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六、综合评价结论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left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Fonts w:ascii="仿宋" w:hAnsi="仿宋" w:eastAsia="仿宋"/>
          <w:color w:val="0C0C0C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经综合评价，本项目达成预期指标，在项目实施过程中，做到了资金使用、管理、保障到位，严格执行扶贫资金管理办法和财政资金管理制度，按照项目实施方案、招投标管理办法，根据年初设定的绩效目标，此项目综合评价得分为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default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七、项目实施的经验、问题、建议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（一）主要经验及做法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通过预算绩效管理，总结了工作中的较好的经验，对往后想通项目的实施有了经验。</w:t>
      </w:r>
    </w:p>
    <w:p>
      <w:pPr>
        <w:pStyle w:val="2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（二）存在的问题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default" w:ascii="仿宋" w:hAnsi="仿宋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 无。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（三）建议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绩效评价工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作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有关说明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本次评价通过文件研读、实地调研、数据分析等方式，全面了解扶贫项目资金的使用效率和效果，项目管理过程是否规范，是否完成了预期绩效目标等。同时，通过开展自我评价来总结经验和教训，为喀什区扶贫项目今后的开展提供参考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九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、附表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《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绩效目标自评表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》</w:t>
      </w:r>
    </w:p>
    <w:p/>
    <w:p>
      <w:pPr>
        <w:pStyle w:val="2"/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66A093-1C43-47AB-9DED-80368F69476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4057401-9C73-4B71-BB86-3E8828D66FA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AB80DFB4-90FD-4EDA-BDDF-B366C5BC1D50}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4" w:fontKey="{038F0BB5-24A9-4927-A82B-E243D5F13F1A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5" w:fontKey="{A04EB843-E19B-440B-AD24-170DBCB10E8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AD328356-11CE-43C5-8FD7-EC164E318B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A342"/>
    <w:multiLevelType w:val="singleLevel"/>
    <w:tmpl w:val="6E54A34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121AE4"/>
    <w:rsid w:val="00136BCC"/>
    <w:rsid w:val="00146AAD"/>
    <w:rsid w:val="001B23F1"/>
    <w:rsid w:val="001B3A40"/>
    <w:rsid w:val="00220617"/>
    <w:rsid w:val="00311626"/>
    <w:rsid w:val="00321CBD"/>
    <w:rsid w:val="00347D87"/>
    <w:rsid w:val="003C2CF9"/>
    <w:rsid w:val="003F38FD"/>
    <w:rsid w:val="004366A8"/>
    <w:rsid w:val="00502BA7"/>
    <w:rsid w:val="005162F1"/>
    <w:rsid w:val="00535153"/>
    <w:rsid w:val="00554F82"/>
    <w:rsid w:val="0056390D"/>
    <w:rsid w:val="005719B0"/>
    <w:rsid w:val="005D10D6"/>
    <w:rsid w:val="00610D48"/>
    <w:rsid w:val="00623E4B"/>
    <w:rsid w:val="0063597F"/>
    <w:rsid w:val="00656E69"/>
    <w:rsid w:val="00793924"/>
    <w:rsid w:val="007A593B"/>
    <w:rsid w:val="007D32F0"/>
    <w:rsid w:val="007E6716"/>
    <w:rsid w:val="00855E3A"/>
    <w:rsid w:val="008E6B23"/>
    <w:rsid w:val="008F2612"/>
    <w:rsid w:val="00922CB9"/>
    <w:rsid w:val="0099379F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76BB1"/>
    <w:rsid w:val="00BA2447"/>
    <w:rsid w:val="00BA46E6"/>
    <w:rsid w:val="00BF7355"/>
    <w:rsid w:val="00C56C72"/>
    <w:rsid w:val="00C87A8E"/>
    <w:rsid w:val="00C95952"/>
    <w:rsid w:val="00CA6457"/>
    <w:rsid w:val="00CB0722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32FEE"/>
    <w:rsid w:val="00F45D84"/>
    <w:rsid w:val="00FB10BB"/>
    <w:rsid w:val="00FC3B55"/>
    <w:rsid w:val="00FE11B9"/>
    <w:rsid w:val="02AB26DD"/>
    <w:rsid w:val="02E37DE9"/>
    <w:rsid w:val="037373F3"/>
    <w:rsid w:val="05FD49AF"/>
    <w:rsid w:val="0621475C"/>
    <w:rsid w:val="0BA8660F"/>
    <w:rsid w:val="0D5D5A45"/>
    <w:rsid w:val="136A2C86"/>
    <w:rsid w:val="17E421EC"/>
    <w:rsid w:val="196A2760"/>
    <w:rsid w:val="19F93A0E"/>
    <w:rsid w:val="1A953485"/>
    <w:rsid w:val="22EC1645"/>
    <w:rsid w:val="232F29A5"/>
    <w:rsid w:val="23C80BD5"/>
    <w:rsid w:val="2662019B"/>
    <w:rsid w:val="26D92849"/>
    <w:rsid w:val="347362C2"/>
    <w:rsid w:val="373D2C9B"/>
    <w:rsid w:val="3AD73548"/>
    <w:rsid w:val="3B1D5652"/>
    <w:rsid w:val="3FA97AB1"/>
    <w:rsid w:val="40FD121D"/>
    <w:rsid w:val="41477254"/>
    <w:rsid w:val="41B03654"/>
    <w:rsid w:val="434135B5"/>
    <w:rsid w:val="439554A4"/>
    <w:rsid w:val="45B33EFD"/>
    <w:rsid w:val="4DB91343"/>
    <w:rsid w:val="50A56956"/>
    <w:rsid w:val="523924C1"/>
    <w:rsid w:val="52AF1405"/>
    <w:rsid w:val="538E016B"/>
    <w:rsid w:val="5D562CBA"/>
    <w:rsid w:val="5EF917B8"/>
    <w:rsid w:val="60BD400C"/>
    <w:rsid w:val="60F66CCE"/>
    <w:rsid w:val="62232024"/>
    <w:rsid w:val="6368043D"/>
    <w:rsid w:val="646722D4"/>
    <w:rsid w:val="64B10EB9"/>
    <w:rsid w:val="652F0015"/>
    <w:rsid w:val="69281960"/>
    <w:rsid w:val="6A1B5F5C"/>
    <w:rsid w:val="6A3D1BBE"/>
    <w:rsid w:val="6A546DC4"/>
    <w:rsid w:val="6F6D4935"/>
    <w:rsid w:val="72231D5B"/>
    <w:rsid w:val="7355169E"/>
    <w:rsid w:val="7485233A"/>
    <w:rsid w:val="7498415C"/>
    <w:rsid w:val="7B316070"/>
    <w:rsid w:val="7E88445A"/>
    <w:rsid w:val="7F0720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字符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字符"/>
    <w:basedOn w:val="18"/>
    <w:link w:val="2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字符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字符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字符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字符"/>
    <w:basedOn w:val="18"/>
    <w:link w:val="35"/>
    <w:qFormat/>
    <w:uiPriority w:val="29"/>
    <w:rPr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字符"/>
    <w:basedOn w:val="18"/>
    <w:link w:val="37"/>
    <w:qFormat/>
    <w:uiPriority w:val="30"/>
    <w:rPr>
      <w:b/>
      <w:i/>
      <w:sz w:val="24"/>
    </w:rPr>
  </w:style>
  <w:style w:type="character" w:customStyle="1" w:styleId="39">
    <w:name w:val="不明显强调1"/>
    <w:qFormat/>
    <w:uiPriority w:val="19"/>
    <w:rPr>
      <w:i/>
      <w:color w:val="595959" w:themeColor="text1" w:themeTint="A5"/>
    </w:rPr>
  </w:style>
  <w:style w:type="character" w:customStyle="1" w:styleId="40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明显参考1"/>
    <w:basedOn w:val="18"/>
    <w:qFormat/>
    <w:uiPriority w:val="32"/>
    <w:rPr>
      <w:b/>
      <w:sz w:val="24"/>
      <w:u w:val="single"/>
    </w:rPr>
  </w:style>
  <w:style w:type="character" w:customStyle="1" w:styleId="43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字符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批注框文本 字符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8">
    <w:name w:val="font6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9">
    <w:name w:val="font9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0">
    <w:name w:val="font111"/>
    <w:basedOn w:val="1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1">
    <w:name w:val="font0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2">
    <w:name w:val="font81"/>
    <w:basedOn w:val="1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3">
    <w:name w:val="font4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54">
    <w:name w:val="font1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5">
    <w:name w:val="font3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6">
    <w:name w:val="font131"/>
    <w:basedOn w:val="1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7">
    <w:name w:val="font7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58">
    <w:name w:val="font1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9">
    <w:name w:val="font12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0">
    <w:name w:val="font2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1B573-5BBD-40CE-AE5A-7CAE2851DB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578</Words>
  <Characters>3300</Characters>
  <Lines>27</Lines>
  <Paragraphs>7</Paragraphs>
  <TotalTime>1</TotalTime>
  <ScaleCrop>false</ScaleCrop>
  <LinksUpToDate>false</LinksUpToDate>
  <CharactersWithSpaces>3871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2020-01-18T07:24:00Z</cp:lastPrinted>
  <dcterms:modified xsi:type="dcterms:W3CDTF">2020-09-02T11:50:48Z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