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pageBreakBefore w:val="0"/>
        <w:widowControl/>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auto"/>
          <w:sz w:val="40"/>
          <w:szCs w:val="40"/>
        </w:rPr>
      </w:pPr>
      <w:r>
        <w:rPr>
          <w:rFonts w:hint="eastAsia" w:ascii="方正小标宋_GBK" w:hAnsi="方正小标宋_GBK" w:eastAsia="方正小标宋_GBK" w:cs="方正小标宋_GBK"/>
          <w:b w:val="0"/>
          <w:bCs w:val="0"/>
          <w:color w:val="auto"/>
          <w:sz w:val="40"/>
          <w:szCs w:val="40"/>
          <w:lang w:val="en-US" w:eastAsia="zh-CN"/>
        </w:rPr>
        <w:t>关于《麦盖提县</w:t>
      </w:r>
      <w:r>
        <w:rPr>
          <w:rFonts w:hint="eastAsia" w:ascii="方正小标宋_GBK" w:hAnsi="方正小标宋_GBK" w:eastAsia="方正小标宋_GBK" w:cs="方正小标宋_GBK"/>
          <w:b w:val="0"/>
          <w:bCs w:val="0"/>
          <w:color w:val="auto"/>
          <w:sz w:val="40"/>
          <w:szCs w:val="40"/>
          <w:lang w:eastAsia="zh-CN"/>
        </w:rPr>
        <w:t>县</w:t>
      </w:r>
      <w:r>
        <w:rPr>
          <w:rFonts w:hint="eastAsia" w:ascii="方正小标宋_GBK" w:hAnsi="方正小标宋_GBK" w:eastAsia="方正小标宋_GBK" w:cs="方正小标宋_GBK"/>
          <w:b w:val="0"/>
          <w:bCs w:val="0"/>
          <w:color w:val="auto"/>
          <w:sz w:val="40"/>
          <w:szCs w:val="40"/>
        </w:rPr>
        <w:t>属国有企业国有资本经营收益</w:t>
      </w:r>
    </w:p>
    <w:p>
      <w:pPr>
        <w:keepNext w:val="0"/>
        <w:keepLines w:val="0"/>
        <w:pageBreakBefore w:val="0"/>
        <w:kinsoku/>
        <w:wordWrap/>
        <w:overflowPunct/>
        <w:topLinePunct w:val="0"/>
        <w:autoSpaceDE/>
        <w:autoSpaceDN/>
        <w:bidi w:val="0"/>
        <w:adjustRightInd/>
        <w:snapToGrid w:val="0"/>
        <w:spacing w:line="700" w:lineRule="exact"/>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b w:val="0"/>
          <w:bCs w:val="0"/>
          <w:color w:val="auto"/>
          <w:sz w:val="40"/>
          <w:szCs w:val="40"/>
        </w:rPr>
        <w:t>收缴管理</w:t>
      </w:r>
      <w:r>
        <w:rPr>
          <w:rFonts w:hint="eastAsia" w:ascii="方正小标宋_GBK" w:hAnsi="方正小标宋_GBK" w:eastAsia="方正小标宋_GBK" w:cs="方正小标宋_GBK"/>
          <w:b w:val="0"/>
          <w:bCs w:val="0"/>
          <w:color w:val="auto"/>
          <w:sz w:val="40"/>
          <w:szCs w:val="40"/>
          <w:lang w:eastAsia="zh-CN"/>
        </w:rPr>
        <w:t>工作细则</w:t>
      </w:r>
      <w:r>
        <w:rPr>
          <w:rFonts w:hint="eastAsia" w:ascii="方正小标宋_GBK" w:hAnsi="方正小标宋_GBK" w:eastAsia="方正小标宋_GBK" w:cs="方正小标宋_GBK"/>
          <w:spacing w:val="-20"/>
          <w:sz w:val="40"/>
          <w:szCs w:val="40"/>
          <w:lang w:val="en-US" w:eastAsia="zh-CN"/>
        </w:rPr>
        <w:t>（草案试行）（征求意见稿）》</w:t>
      </w:r>
    </w:p>
    <w:p>
      <w:pPr>
        <w:keepNext w:val="0"/>
        <w:keepLines w:val="0"/>
        <w:pageBreakBefore w:val="0"/>
        <w:kinsoku/>
        <w:wordWrap/>
        <w:overflowPunct/>
        <w:topLinePunct w:val="0"/>
        <w:autoSpaceDE/>
        <w:autoSpaceDN/>
        <w:bidi w:val="0"/>
        <w:adjustRightInd/>
        <w:snapToGrid w:val="0"/>
        <w:spacing w:line="700" w:lineRule="exact"/>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起草说明</w:t>
      </w:r>
    </w:p>
    <w:p>
      <w:pPr>
        <w:keepNext w:val="0"/>
        <w:keepLines w:val="0"/>
        <w:pageBreakBefore w:val="0"/>
        <w:kinsoku/>
        <w:wordWrap/>
        <w:overflowPunct/>
        <w:topLinePunct w:val="0"/>
        <w:autoSpaceDE/>
        <w:autoSpaceDN/>
        <w:bidi w:val="0"/>
        <w:adjustRightInd/>
        <w:snapToGrid w:val="0"/>
        <w:spacing w:line="570" w:lineRule="exact"/>
        <w:jc w:val="center"/>
        <w:textAlignment w:val="auto"/>
        <w:rPr>
          <w:rFonts w:hint="eastAsia" w:ascii="方正小标宋_GBK" w:hAnsi="方正小标宋_GBK" w:eastAsia="方正小标宋_GBK" w:cs="方正小标宋_GBK"/>
          <w:sz w:val="36"/>
          <w:szCs w:val="36"/>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firstLine="664" w:firstLineChars="200"/>
        <w:textAlignment w:val="auto"/>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为进一步完善我县</w:t>
      </w:r>
      <w:r>
        <w:rPr>
          <w:rFonts w:hint="eastAsia" w:ascii="方正仿宋_GBK" w:hAnsi="方正仿宋_GBK" w:eastAsia="方正仿宋_GBK" w:cs="方正仿宋_GBK"/>
          <w:color w:val="auto"/>
          <w:spacing w:val="6"/>
          <w:sz w:val="32"/>
          <w:szCs w:val="32"/>
          <w:lang w:eastAsia="zh-CN"/>
        </w:rPr>
        <w:t>国</w:t>
      </w:r>
      <w:r>
        <w:rPr>
          <w:rFonts w:hint="eastAsia" w:ascii="方正仿宋_GBK" w:hAnsi="方正仿宋_GBK" w:eastAsia="方正仿宋_GBK" w:cs="方正仿宋_GBK"/>
          <w:color w:val="auto"/>
          <w:spacing w:val="6"/>
          <w:sz w:val="32"/>
          <w:szCs w:val="32"/>
        </w:rPr>
        <w:t>有企业国有资本经营收益收缴</w:t>
      </w:r>
      <w:r>
        <w:rPr>
          <w:rFonts w:hint="eastAsia" w:ascii="方正仿宋_GBK" w:hAnsi="方正仿宋_GBK" w:eastAsia="方正仿宋_GBK" w:cs="方正仿宋_GBK"/>
          <w:spacing w:val="6"/>
          <w:sz w:val="32"/>
          <w:szCs w:val="32"/>
          <w:lang w:val="en-US" w:eastAsia="zh-CN"/>
        </w:rPr>
        <w:t>管理制度，我局协同县国资委起草了《麦盖提县县属</w:t>
      </w:r>
      <w:r>
        <w:rPr>
          <w:rFonts w:hint="eastAsia" w:ascii="方正仿宋_GBK" w:hAnsi="方正仿宋_GBK" w:eastAsia="方正仿宋_GBK" w:cs="方正仿宋_GBK"/>
          <w:color w:val="auto"/>
          <w:spacing w:val="6"/>
          <w:sz w:val="32"/>
          <w:szCs w:val="32"/>
          <w:lang w:eastAsia="zh-CN"/>
        </w:rPr>
        <w:t>国</w:t>
      </w:r>
      <w:r>
        <w:rPr>
          <w:rFonts w:hint="eastAsia" w:ascii="方正仿宋_GBK" w:hAnsi="方正仿宋_GBK" w:eastAsia="方正仿宋_GBK" w:cs="方正仿宋_GBK"/>
          <w:color w:val="auto"/>
          <w:spacing w:val="6"/>
          <w:sz w:val="32"/>
          <w:szCs w:val="32"/>
        </w:rPr>
        <w:t>有企业国有资本经营收益收缴</w:t>
      </w:r>
      <w:r>
        <w:rPr>
          <w:rFonts w:hint="eastAsia" w:ascii="方正仿宋_GBK" w:hAnsi="方正仿宋_GBK" w:eastAsia="方正仿宋_GBK" w:cs="方正仿宋_GBK"/>
          <w:spacing w:val="6"/>
          <w:sz w:val="32"/>
          <w:szCs w:val="32"/>
          <w:lang w:val="en-US" w:eastAsia="zh-CN"/>
        </w:rPr>
        <w:t>管理细则（试行草案）（征求意见稿）》。现将有关情况说明如下：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left="0" w:right="0" w:firstLine="42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一、起草工作背景</w:t>
      </w:r>
    </w:p>
    <w:p>
      <w:pPr>
        <w:keepNext w:val="0"/>
        <w:keepLines w:val="0"/>
        <w:pageBreakBefore w:val="0"/>
        <w:widowControl w:val="0"/>
        <w:kinsoku/>
        <w:wordWrap/>
        <w:overflowPunct/>
        <w:topLinePunct w:val="0"/>
        <w:autoSpaceDE/>
        <w:autoSpaceDN/>
        <w:bidi w:val="0"/>
        <w:adjustRightInd/>
        <w:snapToGrid w:val="0"/>
        <w:spacing w:line="580" w:lineRule="exact"/>
        <w:ind w:firstLine="664" w:firstLineChars="200"/>
        <w:textAlignment w:val="auto"/>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自</w:t>
      </w:r>
      <w:r>
        <w:rPr>
          <w:rFonts w:hint="eastAsia" w:ascii="Times New Roman" w:hAnsi="Times New Roman" w:eastAsia="方正仿宋_GBK" w:cs="Times New Roman"/>
          <w:spacing w:val="6"/>
          <w:sz w:val="32"/>
          <w:szCs w:val="32"/>
          <w:highlight w:val="none"/>
          <w:lang w:val="en-US" w:eastAsia="zh-CN"/>
        </w:rPr>
        <w:t>2010</w:t>
      </w:r>
      <w:r>
        <w:rPr>
          <w:rFonts w:hint="eastAsia" w:ascii="方正仿宋_GBK" w:hAnsi="方正仿宋_GBK" w:eastAsia="方正仿宋_GBK" w:cs="方正仿宋_GBK"/>
          <w:spacing w:val="6"/>
          <w:sz w:val="32"/>
          <w:szCs w:val="32"/>
          <w:lang w:val="en-US" w:eastAsia="zh-CN"/>
        </w:rPr>
        <w:t>年新疆维吾尔自治区本级国有资本经营预算建立以来，各级财政部门、各有关单位按照中央和自治区安排部署，认真履职尽责，主动改革作为、积极服务大局，健全完善制度、规范强化管理，国有资本经营预算制度体系不断完善、收益收取有效加强、资金使用方向更加明确，在巩固发展国有经济，加强改善财政支出等方面发挥了应有功能和积极作用。</w:t>
      </w:r>
    </w:p>
    <w:p>
      <w:pPr>
        <w:keepNext w:val="0"/>
        <w:keepLines w:val="0"/>
        <w:pageBreakBefore w:val="0"/>
        <w:widowControl w:val="0"/>
        <w:kinsoku/>
        <w:wordWrap/>
        <w:overflowPunct/>
        <w:topLinePunct w:val="0"/>
        <w:autoSpaceDE/>
        <w:autoSpaceDN/>
        <w:bidi w:val="0"/>
        <w:adjustRightInd/>
        <w:snapToGrid w:val="0"/>
        <w:spacing w:line="580" w:lineRule="exact"/>
        <w:ind w:firstLine="664" w:firstLineChars="200"/>
        <w:textAlignment w:val="auto"/>
        <w:rPr>
          <w:rFonts w:hint="eastAsia" w:ascii="方正仿宋_GBK" w:hAnsi="方正仿宋_GBK" w:eastAsia="方正仿宋_GBK" w:cs="方正仿宋_GBK"/>
          <w:spacing w:val="6"/>
          <w:sz w:val="32"/>
          <w:szCs w:val="32"/>
          <w:lang w:val="en-US" w:eastAsia="zh-CN"/>
        </w:rPr>
      </w:pPr>
      <w:r>
        <w:rPr>
          <w:rFonts w:hint="eastAsia" w:ascii="Times New Roman" w:hAnsi="Times New Roman" w:eastAsia="方正仿宋_GBK" w:cs="Times New Roman"/>
          <w:spacing w:val="6"/>
          <w:sz w:val="32"/>
          <w:szCs w:val="32"/>
          <w:highlight w:val="none"/>
          <w:lang w:val="en-US" w:eastAsia="zh-CN"/>
        </w:rPr>
        <w:t>2021</w:t>
      </w:r>
      <w:r>
        <w:rPr>
          <w:rFonts w:hint="eastAsia" w:ascii="方正仿宋_GBK" w:hAnsi="方正仿宋_GBK" w:eastAsia="方正仿宋_GBK" w:cs="方正仿宋_GBK"/>
          <w:spacing w:val="6"/>
          <w:sz w:val="32"/>
          <w:szCs w:val="32"/>
          <w:lang w:val="en-US" w:eastAsia="zh-CN"/>
        </w:rPr>
        <w:t>年</w:t>
      </w:r>
      <w:r>
        <w:rPr>
          <w:rFonts w:hint="eastAsia" w:ascii="Times New Roman" w:hAnsi="Times New Roman" w:eastAsia="方正仿宋_GBK" w:cs="Times New Roman"/>
          <w:spacing w:val="6"/>
          <w:sz w:val="32"/>
          <w:szCs w:val="32"/>
          <w:highlight w:val="none"/>
          <w:lang w:val="en-US" w:eastAsia="zh-CN"/>
        </w:rPr>
        <w:t>3</w:t>
      </w:r>
      <w:r>
        <w:rPr>
          <w:rFonts w:hint="eastAsia" w:ascii="方正仿宋_GBK" w:hAnsi="方正仿宋_GBK" w:eastAsia="方正仿宋_GBK" w:cs="方正仿宋_GBK"/>
          <w:spacing w:val="6"/>
          <w:sz w:val="32"/>
          <w:szCs w:val="32"/>
          <w:lang w:val="en-US" w:eastAsia="zh-CN"/>
        </w:rPr>
        <w:t>月，国务院印发《关于进一步深化预算管理制度改革的意见》（国发〔</w:t>
      </w:r>
      <w:r>
        <w:rPr>
          <w:rFonts w:hint="eastAsia" w:ascii="Times New Roman" w:hAnsi="Times New Roman" w:eastAsia="方正仿宋_GBK" w:cs="Times New Roman"/>
          <w:spacing w:val="6"/>
          <w:sz w:val="32"/>
          <w:szCs w:val="32"/>
          <w:highlight w:val="none"/>
          <w:lang w:val="en-US" w:eastAsia="zh-CN"/>
        </w:rPr>
        <w:t>2021〕5</w:t>
      </w:r>
      <w:r>
        <w:rPr>
          <w:rFonts w:hint="eastAsia" w:ascii="方正仿宋_GBK" w:hAnsi="方正仿宋_GBK" w:eastAsia="方正仿宋_GBK" w:cs="方正仿宋_GBK"/>
          <w:spacing w:val="6"/>
          <w:sz w:val="32"/>
          <w:szCs w:val="32"/>
          <w:lang w:val="en-US" w:eastAsia="zh-CN"/>
        </w:rPr>
        <w:t>号）、《自治区人民政府关于进一步深化自治区预算管理制度改革的实施意见》(新政发</w:t>
      </w:r>
      <w:r>
        <w:rPr>
          <w:rFonts w:hint="eastAsia" w:ascii="Times New Roman" w:hAnsi="Times New Roman" w:eastAsia="方正仿宋_GBK" w:cs="Times New Roman"/>
          <w:spacing w:val="6"/>
          <w:sz w:val="32"/>
          <w:szCs w:val="32"/>
          <w:highlight w:val="none"/>
          <w:lang w:val="en-US" w:eastAsia="zh-CN"/>
        </w:rPr>
        <w:t>〔2021〕95号</w:t>
      </w:r>
      <w:r>
        <w:rPr>
          <w:rFonts w:hint="eastAsia" w:ascii="方正仿宋_GBK" w:hAnsi="方正仿宋_GBK" w:eastAsia="方正仿宋_GBK" w:cs="方正仿宋_GBK"/>
          <w:spacing w:val="6"/>
          <w:sz w:val="32"/>
          <w:szCs w:val="32"/>
          <w:lang w:val="en-US" w:eastAsia="zh-CN"/>
        </w:rPr>
        <w:t>)等法律法规和政策规定， 随着财政预算管理改革深入推进，国有资本经营预算实施范围还需逐步扩大、国有资本收益上交机制还需进一步完善、国有资本收益收取还需不断加强。</w:t>
      </w:r>
    </w:p>
    <w:p>
      <w:pPr>
        <w:keepNext w:val="0"/>
        <w:keepLines w:val="0"/>
        <w:pageBreakBefore w:val="0"/>
        <w:widowControl w:val="0"/>
        <w:kinsoku/>
        <w:wordWrap/>
        <w:overflowPunct/>
        <w:topLinePunct w:val="0"/>
        <w:autoSpaceDE/>
        <w:autoSpaceDN/>
        <w:bidi w:val="0"/>
        <w:adjustRightInd/>
        <w:snapToGrid w:val="0"/>
        <w:spacing w:line="580" w:lineRule="exact"/>
        <w:ind w:firstLine="664" w:firstLineChars="200"/>
        <w:textAlignment w:val="auto"/>
        <w:rPr>
          <w:rFonts w:hint="eastAsia" w:ascii="方正仿宋_GBK" w:hAnsi="方正仿宋_GBK" w:eastAsia="方正仿宋_GBK" w:cs="方正仿宋_GBK"/>
          <w:spacing w:val="6"/>
          <w:sz w:val="32"/>
          <w:szCs w:val="32"/>
          <w:lang w:val="en-US" w:eastAsia="zh-CN"/>
        </w:rPr>
      </w:pPr>
      <w:r>
        <w:rPr>
          <w:rFonts w:hint="eastAsia" w:ascii="Times New Roman" w:hAnsi="Times New Roman" w:eastAsia="方正仿宋_GBK" w:cs="Times New Roman"/>
          <w:spacing w:val="6"/>
          <w:sz w:val="32"/>
          <w:szCs w:val="32"/>
          <w:highlight w:val="none"/>
          <w:lang w:val="en-US" w:eastAsia="zh-CN"/>
        </w:rPr>
        <w:t>2024年1月</w:t>
      </w:r>
      <w:r>
        <w:rPr>
          <w:rFonts w:hint="eastAsia" w:ascii="方正仿宋_GBK" w:hAnsi="方正仿宋_GBK" w:eastAsia="方正仿宋_GBK" w:cs="方正仿宋_GBK"/>
          <w:spacing w:val="6"/>
          <w:sz w:val="32"/>
          <w:szCs w:val="32"/>
          <w:lang w:val="en-US" w:eastAsia="zh-CN"/>
        </w:rPr>
        <w:t>，国务院印发《关于进一步完善国有资本经营预算制度的意见》（国发</w:t>
      </w:r>
      <w:r>
        <w:rPr>
          <w:rFonts w:hint="eastAsia" w:ascii="Times New Roman" w:hAnsi="Times New Roman" w:eastAsia="方正仿宋_GBK" w:cs="Times New Roman"/>
          <w:spacing w:val="6"/>
          <w:sz w:val="32"/>
          <w:szCs w:val="32"/>
          <w:highlight w:val="none"/>
          <w:lang w:val="en-US" w:eastAsia="zh-CN"/>
        </w:rPr>
        <w:t>〔2024〕2</w:t>
      </w:r>
      <w:r>
        <w:rPr>
          <w:rFonts w:hint="eastAsia" w:ascii="方正仿宋_GBK" w:hAnsi="方正仿宋_GBK" w:eastAsia="方正仿宋_GBK" w:cs="方正仿宋_GBK"/>
          <w:spacing w:val="6"/>
          <w:sz w:val="32"/>
          <w:szCs w:val="32"/>
          <w:lang w:val="en-US" w:eastAsia="zh-CN"/>
        </w:rPr>
        <w:t>号）、2024年11月《新疆维吾尔自治区本级国有资本经营预算编制办法》</w:t>
      </w:r>
      <w:r>
        <w:rPr>
          <w:rFonts w:hint="eastAsia" w:ascii="仿宋_GB2312" w:hAnsi="微软雅黑" w:eastAsia="仿宋_GB2312" w:cs="仿宋_GB2312"/>
          <w:i w:val="0"/>
          <w:iCs w:val="0"/>
          <w:caps w:val="0"/>
          <w:color w:val="333333"/>
          <w:spacing w:val="6"/>
          <w:kern w:val="0"/>
          <w:sz w:val="32"/>
          <w:szCs w:val="32"/>
          <w:shd w:val="clear" w:color="auto" w:fill="FFFFFF"/>
          <w:lang w:val="en-US" w:eastAsia="zh-CN" w:bidi="ar"/>
        </w:rPr>
        <w:t>（新财企〔</w:t>
      </w:r>
      <w:r>
        <w:rPr>
          <w:rFonts w:hint="eastAsia" w:ascii="Times New Roman" w:hAnsi="Times New Roman" w:eastAsia="方正仿宋_GBK" w:cs="Times New Roman"/>
          <w:spacing w:val="6"/>
          <w:sz w:val="32"/>
          <w:szCs w:val="32"/>
          <w:highlight w:val="none"/>
          <w:lang w:val="en-US" w:eastAsia="zh-CN"/>
        </w:rPr>
        <w:t>2024</w:t>
      </w:r>
      <w:r>
        <w:rPr>
          <w:rFonts w:hint="eastAsia" w:ascii="方正仿宋_GBK" w:hAnsi="方正仿宋_GBK" w:eastAsia="方正仿宋_GBK" w:cs="方正仿宋_GBK"/>
          <w:spacing w:val="6"/>
          <w:sz w:val="32"/>
          <w:szCs w:val="32"/>
          <w:lang w:val="en-US" w:eastAsia="zh-CN"/>
        </w:rPr>
        <w:t>〕</w:t>
      </w:r>
      <w:r>
        <w:rPr>
          <w:rFonts w:hint="eastAsia" w:ascii="Times New Roman" w:hAnsi="Times New Roman" w:eastAsia="方正仿宋_GBK" w:cs="Times New Roman"/>
          <w:spacing w:val="6"/>
          <w:sz w:val="32"/>
          <w:szCs w:val="32"/>
          <w:highlight w:val="none"/>
          <w:lang w:val="en-US" w:eastAsia="zh-CN"/>
        </w:rPr>
        <w:t>111</w:t>
      </w:r>
      <w:r>
        <w:rPr>
          <w:rFonts w:hint="eastAsia" w:ascii="方正仿宋_GBK" w:hAnsi="方正仿宋_GBK" w:eastAsia="方正仿宋_GBK" w:cs="方正仿宋_GBK"/>
          <w:spacing w:val="6"/>
          <w:sz w:val="32"/>
          <w:szCs w:val="32"/>
          <w:lang w:val="en-US" w:eastAsia="zh-CN"/>
        </w:rPr>
        <w:t>号）的通知，就进一步完善国有资本经营预算制度，更好发挥国有资本经营预算的功能作用，作出全面细致的安排部署。</w:t>
      </w:r>
    </w:p>
    <w:p>
      <w:pPr>
        <w:keepNext w:val="0"/>
        <w:keepLines w:val="0"/>
        <w:pageBreakBefore w:val="0"/>
        <w:widowControl w:val="0"/>
        <w:kinsoku/>
        <w:wordWrap/>
        <w:overflowPunct/>
        <w:topLinePunct w:val="0"/>
        <w:autoSpaceDE/>
        <w:autoSpaceDN/>
        <w:bidi w:val="0"/>
        <w:adjustRightInd/>
        <w:snapToGrid w:val="0"/>
        <w:spacing w:line="580" w:lineRule="exact"/>
        <w:ind w:firstLine="664" w:firstLineChars="200"/>
        <w:textAlignment w:val="auto"/>
        <w:rPr>
          <w:rFonts w:hint="eastAsia" w:ascii="方正仿宋_GBK" w:hAnsi="方正仿宋_GBK" w:eastAsia="方正仿宋_GBK" w:cs="方正仿宋_GBK"/>
          <w:spacing w:val="6"/>
          <w:sz w:val="32"/>
          <w:szCs w:val="32"/>
          <w:lang w:val="en-US" w:eastAsia="zh-CN"/>
        </w:rPr>
      </w:pPr>
      <w:r>
        <w:rPr>
          <w:rFonts w:hint="eastAsia" w:ascii="Times New Roman" w:hAnsi="Times New Roman" w:eastAsia="方正仿宋_GBK" w:cs="Times New Roman"/>
          <w:spacing w:val="6"/>
          <w:sz w:val="32"/>
          <w:szCs w:val="32"/>
          <w:highlight w:val="none"/>
          <w:lang w:val="en-US" w:eastAsia="zh-CN"/>
        </w:rPr>
        <w:t>2025</w:t>
      </w:r>
      <w:r>
        <w:rPr>
          <w:rFonts w:hint="eastAsia" w:ascii="方正仿宋_GBK" w:hAnsi="方正仿宋_GBK" w:eastAsia="方正仿宋_GBK" w:cs="方正仿宋_GBK"/>
          <w:spacing w:val="6"/>
          <w:sz w:val="32"/>
          <w:szCs w:val="32"/>
          <w:lang w:val="en-US" w:eastAsia="zh-CN"/>
        </w:rPr>
        <w:t>年</w:t>
      </w:r>
      <w:r>
        <w:rPr>
          <w:rFonts w:hint="eastAsia" w:ascii="Times New Roman" w:hAnsi="Times New Roman" w:eastAsia="方正仿宋_GBK" w:cs="Times New Roman"/>
          <w:spacing w:val="6"/>
          <w:sz w:val="32"/>
          <w:szCs w:val="32"/>
          <w:highlight w:val="none"/>
          <w:lang w:val="en-US" w:eastAsia="zh-CN"/>
        </w:rPr>
        <w:t>1</w:t>
      </w:r>
      <w:r>
        <w:rPr>
          <w:rFonts w:hint="eastAsia" w:ascii="方正仿宋_GBK" w:hAnsi="方正仿宋_GBK" w:eastAsia="方正仿宋_GBK" w:cs="方正仿宋_GBK"/>
          <w:spacing w:val="6"/>
          <w:sz w:val="32"/>
          <w:szCs w:val="32"/>
          <w:lang w:val="en-US" w:eastAsia="zh-CN"/>
        </w:rPr>
        <w:t>月，喀什地区财政局和国有资产监督管理委员会转发了《新疆维吾尔自治区本级国有资本收益收取管理办法》（新财规</w:t>
      </w:r>
      <w:r>
        <w:rPr>
          <w:rFonts w:hint="eastAsia" w:ascii="Times New Roman" w:hAnsi="Times New Roman" w:eastAsia="方正仿宋_GBK" w:cs="Times New Roman"/>
          <w:spacing w:val="6"/>
          <w:sz w:val="32"/>
          <w:szCs w:val="32"/>
          <w:highlight w:val="none"/>
          <w:lang w:val="en-US" w:eastAsia="zh-CN"/>
        </w:rPr>
        <w:t>〔2024〕6</w:t>
      </w:r>
      <w:r>
        <w:rPr>
          <w:rFonts w:hint="eastAsia" w:ascii="方正仿宋_GBK" w:hAnsi="方正仿宋_GBK" w:eastAsia="方正仿宋_GBK" w:cs="方正仿宋_GBK"/>
          <w:spacing w:val="6"/>
          <w:sz w:val="32"/>
          <w:szCs w:val="32"/>
          <w:lang w:val="en-US" w:eastAsia="zh-CN"/>
        </w:rPr>
        <w:t>号）。</w:t>
      </w:r>
    </w:p>
    <w:p>
      <w:pPr>
        <w:keepNext w:val="0"/>
        <w:keepLines w:val="0"/>
        <w:pageBreakBefore w:val="0"/>
        <w:widowControl w:val="0"/>
        <w:kinsoku/>
        <w:wordWrap/>
        <w:overflowPunct/>
        <w:topLinePunct w:val="0"/>
        <w:autoSpaceDE/>
        <w:autoSpaceDN/>
        <w:bidi w:val="0"/>
        <w:adjustRightInd/>
        <w:snapToGrid w:val="0"/>
        <w:spacing w:line="580" w:lineRule="exact"/>
        <w:ind w:firstLine="664" w:firstLineChars="200"/>
        <w:textAlignment w:val="auto"/>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以上文件规范了各级政府本级国有资本经营收益收取比例和规定，根据上述文件精神，结合我县我县国有资本经营预算管理实际情况和各类审计检查，我局协同县国资委起草了《麦盖提县县属国有企业国有资本经营收益收缴管理细则（试行草案）（征求意见稿）》。</w:t>
      </w:r>
    </w:p>
    <w:p>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right="0" w:firstLine="640" w:firstLineChars="200"/>
        <w:jc w:val="both"/>
        <w:textAlignment w:val="auto"/>
        <w:rPr>
          <w:rFonts w:hint="eastAsia" w:ascii="方正黑体_GBK" w:hAnsi="方正黑体_GBK" w:eastAsia="方正黑体_GBK" w:cs="方正黑体_GBK"/>
          <w:b w:val="0"/>
          <w:bCs w:val="0"/>
          <w:i w:val="0"/>
          <w:iCs w:val="0"/>
          <w:caps w:val="0"/>
          <w:color w:val="333333"/>
          <w:spacing w:val="0"/>
          <w:sz w:val="32"/>
          <w:szCs w:val="32"/>
          <w:shd w:val="clear" w:fill="FFFFFF"/>
        </w:rPr>
      </w:pPr>
      <w:r>
        <w:rPr>
          <w:rFonts w:hint="eastAsia" w:ascii="方正黑体_GBK" w:hAnsi="方正黑体_GBK" w:eastAsia="方正黑体_GBK" w:cs="方正黑体_GBK"/>
          <w:b w:val="0"/>
          <w:bCs w:val="0"/>
          <w:i w:val="0"/>
          <w:iCs w:val="0"/>
          <w:caps w:val="0"/>
          <w:color w:val="333333"/>
          <w:spacing w:val="0"/>
          <w:sz w:val="32"/>
          <w:szCs w:val="32"/>
          <w:shd w:val="clear" w:fill="FFFFFF"/>
        </w:rPr>
        <w:t>起草工作过程</w:t>
      </w:r>
    </w:p>
    <w:p>
      <w:pPr>
        <w:ind w:firstLine="664" w:firstLineChars="200"/>
        <w:rPr>
          <w:rFonts w:hint="eastAsia" w:ascii="方正仿宋_GBK" w:hAnsi="方正仿宋_GBK" w:eastAsia="方正仿宋_GBK" w:cs="方正仿宋_GBK"/>
          <w:spacing w:val="6"/>
          <w:kern w:val="2"/>
          <w:sz w:val="32"/>
          <w:szCs w:val="32"/>
          <w:lang w:val="en-US" w:eastAsia="zh-CN" w:bidi="ar-SA"/>
        </w:rPr>
      </w:pPr>
      <w:r>
        <w:rPr>
          <w:rFonts w:hint="eastAsia" w:ascii="Times New Roman" w:hAnsi="Times New Roman" w:eastAsia="方正仿宋_GBK" w:cs="Times New Roman"/>
          <w:spacing w:val="6"/>
          <w:kern w:val="2"/>
          <w:sz w:val="32"/>
          <w:szCs w:val="32"/>
          <w:highlight w:val="none"/>
          <w:lang w:val="en-US" w:eastAsia="zh-CN" w:bidi="ar-SA"/>
        </w:rPr>
        <w:t>2025年4月10</w:t>
      </w:r>
      <w:r>
        <w:rPr>
          <w:rFonts w:hint="eastAsia" w:ascii="方正仿宋_GBK" w:hAnsi="方正仿宋_GBK" w:eastAsia="方正仿宋_GBK" w:cs="方正仿宋_GBK"/>
          <w:spacing w:val="6"/>
          <w:kern w:val="2"/>
          <w:sz w:val="32"/>
          <w:szCs w:val="32"/>
          <w:lang w:val="en-US" w:eastAsia="zh-CN" w:bidi="ar-SA"/>
        </w:rPr>
        <w:t>日，《国有资本经营收益收缴管理工作细则（草案试行）》征求意见稿形成；</w:t>
      </w:r>
      <w:r>
        <w:rPr>
          <w:rFonts w:hint="eastAsia" w:ascii="Times New Roman" w:hAnsi="Times New Roman" w:eastAsia="方正仿宋_GBK" w:cs="Times New Roman"/>
          <w:spacing w:val="6"/>
          <w:kern w:val="2"/>
          <w:sz w:val="32"/>
          <w:szCs w:val="32"/>
          <w:highlight w:val="none"/>
          <w:lang w:val="en-US" w:eastAsia="zh-CN" w:bidi="ar-SA"/>
        </w:rPr>
        <w:t>2025年4月11</w:t>
      </w:r>
      <w:r>
        <w:rPr>
          <w:rFonts w:hint="eastAsia" w:ascii="方正仿宋_GBK" w:hAnsi="方正仿宋_GBK" w:eastAsia="方正仿宋_GBK" w:cs="方正仿宋_GBK"/>
          <w:spacing w:val="6"/>
          <w:kern w:val="2"/>
          <w:sz w:val="32"/>
          <w:szCs w:val="32"/>
          <w:lang w:val="en-US" w:eastAsia="zh-CN" w:bidi="ar-SA"/>
        </w:rPr>
        <w:t>日，《国有资本经营收益收缴管理工作细则》征求意见稿提交法律顾问审核;</w:t>
      </w:r>
      <w:r>
        <w:rPr>
          <w:rFonts w:hint="eastAsia" w:ascii="Times New Roman" w:hAnsi="Times New Roman" w:eastAsia="方正仿宋_GBK" w:cs="Times New Roman"/>
          <w:spacing w:val="6"/>
          <w:kern w:val="2"/>
          <w:sz w:val="32"/>
          <w:szCs w:val="32"/>
          <w:highlight w:val="none"/>
          <w:lang w:val="en-US" w:eastAsia="zh-CN" w:bidi="ar-SA"/>
        </w:rPr>
        <w:t xml:space="preserve"> 2025</w:t>
      </w:r>
      <w:r>
        <w:rPr>
          <w:rFonts w:hint="eastAsia" w:ascii="方正仿宋_GBK" w:hAnsi="方正仿宋_GBK" w:eastAsia="方正仿宋_GBK" w:cs="方正仿宋_GBK"/>
          <w:spacing w:val="6"/>
          <w:kern w:val="2"/>
          <w:sz w:val="32"/>
          <w:szCs w:val="32"/>
          <w:lang w:val="en-US" w:eastAsia="zh-CN" w:bidi="ar-SA"/>
        </w:rPr>
        <w:t>年</w:t>
      </w:r>
      <w:r>
        <w:rPr>
          <w:rFonts w:hint="eastAsia" w:ascii="Times New Roman" w:hAnsi="Times New Roman" w:eastAsia="方正仿宋_GBK" w:cs="Times New Roman"/>
          <w:spacing w:val="6"/>
          <w:kern w:val="2"/>
          <w:sz w:val="32"/>
          <w:szCs w:val="32"/>
          <w:highlight w:val="none"/>
          <w:lang w:val="en-US" w:eastAsia="zh-CN" w:bidi="ar-SA"/>
        </w:rPr>
        <w:t>4</w:t>
      </w:r>
      <w:r>
        <w:rPr>
          <w:rFonts w:hint="eastAsia" w:ascii="方正仿宋_GBK" w:hAnsi="方正仿宋_GBK" w:eastAsia="方正仿宋_GBK" w:cs="方正仿宋_GBK"/>
          <w:spacing w:val="6"/>
          <w:kern w:val="2"/>
          <w:sz w:val="32"/>
          <w:szCs w:val="32"/>
          <w:lang w:val="en-US" w:eastAsia="zh-CN" w:bidi="ar-SA"/>
        </w:rPr>
        <w:t>月</w:t>
      </w:r>
      <w:r>
        <w:rPr>
          <w:rFonts w:hint="eastAsia" w:ascii="Times New Roman" w:hAnsi="Times New Roman" w:eastAsia="方正仿宋_GBK" w:cs="Times New Roman"/>
          <w:spacing w:val="6"/>
          <w:kern w:val="2"/>
          <w:sz w:val="32"/>
          <w:szCs w:val="32"/>
          <w:highlight w:val="none"/>
          <w:lang w:val="en-US" w:eastAsia="zh-CN" w:bidi="ar-SA"/>
        </w:rPr>
        <w:t>14</w:t>
      </w:r>
      <w:r>
        <w:rPr>
          <w:rFonts w:hint="eastAsia" w:ascii="方正仿宋_GBK" w:hAnsi="方正仿宋_GBK" w:eastAsia="方正仿宋_GBK" w:cs="方正仿宋_GBK"/>
          <w:spacing w:val="6"/>
          <w:kern w:val="2"/>
          <w:sz w:val="32"/>
          <w:szCs w:val="32"/>
          <w:lang w:val="en-US" w:eastAsia="zh-CN" w:bidi="ar-SA"/>
        </w:rPr>
        <w:t>日，我局</w:t>
      </w:r>
      <w:r>
        <w:rPr>
          <w:rFonts w:hint="eastAsia" w:ascii="Times New Roman" w:hAnsi="Times New Roman" w:eastAsia="方正仿宋_GBK" w:cs="Times New Roman"/>
          <w:spacing w:val="6"/>
          <w:sz w:val="32"/>
          <w:szCs w:val="32"/>
          <w:lang w:val="en-US" w:eastAsia="zh-CN"/>
        </w:rPr>
        <w:t>通过党政内网</w:t>
      </w:r>
      <w:r>
        <w:rPr>
          <w:rFonts w:hint="eastAsia" w:ascii="方正仿宋_GBK" w:hAnsi="方正仿宋_GBK" w:eastAsia="方正仿宋_GBK" w:cs="方正仿宋_GBK"/>
          <w:spacing w:val="6"/>
          <w:kern w:val="2"/>
          <w:sz w:val="32"/>
          <w:szCs w:val="32"/>
          <w:lang w:val="en-US" w:eastAsia="zh-CN" w:bidi="ar-SA"/>
        </w:rPr>
        <w:t>发文向各国有企业主管单位对《国有资本经营收益收缴管理工作细则（草案试行）》内容征求修改意见建议，</w:t>
      </w:r>
      <w:r>
        <w:rPr>
          <w:rFonts w:hint="eastAsia" w:ascii="Times New Roman" w:hAnsi="Times New Roman" w:eastAsia="方正仿宋_GBK" w:cs="Times New Roman"/>
          <w:snapToGrid w:val="0"/>
          <w:color w:val="000000"/>
          <w:spacing w:val="6"/>
          <w:kern w:val="0"/>
          <w:sz w:val="32"/>
          <w:szCs w:val="32"/>
          <w:lang w:val="en-US" w:eastAsia="zh-CN" w:bidi="ar-SA"/>
        </w:rPr>
        <w:t>县国有资产监督管理委员会提出一条建议：根据《新疆维吾尔自治区本级国有资本收益收取管理办法》</w:t>
      </w:r>
      <w:r>
        <w:rPr>
          <w:rFonts w:hint="eastAsia" w:ascii="方正仿宋_GBK" w:hAnsi="方正仿宋_GBK" w:eastAsia="方正仿宋_GBK" w:cs="方正仿宋_GBK"/>
          <w:spacing w:val="6"/>
          <w:sz w:val="32"/>
          <w:szCs w:val="32"/>
          <w:lang w:val="en-US" w:eastAsia="zh-CN"/>
        </w:rPr>
        <w:t>（新财规</w:t>
      </w:r>
      <w:r>
        <w:rPr>
          <w:rFonts w:hint="eastAsia" w:ascii="Times New Roman" w:hAnsi="Times New Roman" w:eastAsia="方正仿宋_GBK" w:cs="Times New Roman"/>
          <w:spacing w:val="6"/>
          <w:sz w:val="32"/>
          <w:szCs w:val="32"/>
          <w:highlight w:val="none"/>
          <w:lang w:val="en-US" w:eastAsia="zh-CN"/>
        </w:rPr>
        <w:t>〔2024〕6</w:t>
      </w:r>
      <w:r>
        <w:rPr>
          <w:rFonts w:hint="eastAsia" w:ascii="方正仿宋_GBK" w:hAnsi="方正仿宋_GBK" w:eastAsia="方正仿宋_GBK" w:cs="方正仿宋_GBK"/>
          <w:spacing w:val="6"/>
          <w:sz w:val="32"/>
          <w:szCs w:val="32"/>
          <w:lang w:val="en-US" w:eastAsia="zh-CN"/>
        </w:rPr>
        <w:t>号）</w:t>
      </w:r>
      <w:r>
        <w:rPr>
          <w:rFonts w:hint="eastAsia" w:ascii="Times New Roman" w:hAnsi="Times New Roman" w:eastAsia="方正仿宋_GBK" w:cs="Times New Roman"/>
          <w:snapToGrid w:val="0"/>
          <w:color w:val="000000"/>
          <w:spacing w:val="6"/>
          <w:kern w:val="0"/>
          <w:sz w:val="32"/>
          <w:szCs w:val="32"/>
          <w:lang w:val="en-US" w:eastAsia="zh-CN" w:bidi="ar-SA"/>
        </w:rPr>
        <w:t>第六条第二项</w:t>
      </w:r>
      <w:r>
        <w:rPr>
          <w:rFonts w:hint="eastAsia" w:ascii="Times New Roman" w:hAnsi="Times New Roman" w:eastAsia="方正仿宋_GBK" w:cs="Times New Roman"/>
          <w:snapToGrid w:val="0"/>
          <w:color w:val="000000"/>
          <w:spacing w:val="6"/>
          <w:kern w:val="0"/>
          <w:sz w:val="32"/>
          <w:szCs w:val="32"/>
          <w:highlight w:val="none"/>
          <w:lang w:val="en-US" w:eastAsia="zh-CN" w:bidi="ar-SA"/>
        </w:rPr>
        <w:t>，建议：</w:t>
      </w:r>
      <w:r>
        <w:rPr>
          <w:rFonts w:hint="eastAsia" w:ascii="方正仿宋_GBK" w:hAnsi="方正仿宋_GBK" w:eastAsia="方正仿宋_GBK" w:cs="方正仿宋_GBK"/>
          <w:spacing w:val="6"/>
          <w:kern w:val="2"/>
          <w:sz w:val="32"/>
          <w:szCs w:val="32"/>
          <w:highlight w:val="none"/>
          <w:lang w:val="en-US" w:eastAsia="zh-CN" w:bidi="ar-SA"/>
        </w:rPr>
        <w:t>国有企业以土地作价出资入股形成的非经营性资产收益，其对应地块发包净收益（扣除维护、税费等直接成本后）按照80%比例上缴国有资本收益，经研究后已采纳列入工作细则；2025年4月15</w:t>
      </w:r>
      <w:r>
        <w:rPr>
          <w:rFonts w:hint="eastAsia" w:ascii="方正仿宋_GBK" w:hAnsi="方正仿宋_GBK" w:eastAsia="方正仿宋_GBK" w:cs="方正仿宋_GBK"/>
          <w:spacing w:val="6"/>
          <w:kern w:val="2"/>
          <w:sz w:val="32"/>
          <w:szCs w:val="32"/>
          <w:lang w:val="en-US" w:eastAsia="zh-CN" w:bidi="ar-SA"/>
        </w:rPr>
        <w:t>日在《国有资本经营收益收缴管理工作细则》征求意见稿在县人民政府网站申请政府信息主动公开，向社会各界征集意见建议;2025年4月23日,意见征集结束，未收到意见建议。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right="0" w:firstLine="640" w:firstLineChars="200"/>
        <w:jc w:val="both"/>
        <w:textAlignment w:val="auto"/>
        <w:rPr>
          <w:rFonts w:hint="eastAsia"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三、《</w:t>
      </w:r>
      <w:r>
        <w:rPr>
          <w:rFonts w:hint="eastAsia" w:ascii="方正黑体_GBK" w:hAnsi="方正黑体_GBK" w:eastAsia="方正黑体_GBK" w:cs="方正黑体_GBK"/>
          <w:i w:val="0"/>
          <w:iCs w:val="0"/>
          <w:caps w:val="0"/>
          <w:color w:val="333333"/>
          <w:spacing w:val="0"/>
          <w:sz w:val="32"/>
          <w:szCs w:val="32"/>
          <w:shd w:val="clear" w:fill="FFFFFF"/>
          <w:lang w:val="en-US" w:eastAsia="zh-CN"/>
        </w:rPr>
        <w:t>国有资本经营收益收缴管理工作细则</w:t>
      </w:r>
      <w:r>
        <w:rPr>
          <w:rFonts w:hint="eastAsia" w:ascii="方正黑体_GBK" w:hAnsi="方正黑体_GBK" w:eastAsia="方正黑体_GBK" w:cs="方正黑体_GBK"/>
          <w:i w:val="0"/>
          <w:iCs w:val="0"/>
          <w:caps w:val="0"/>
          <w:color w:val="333333"/>
          <w:spacing w:val="0"/>
          <w:sz w:val="32"/>
          <w:szCs w:val="32"/>
          <w:shd w:val="clear" w:fill="FFFFFF"/>
        </w:rPr>
        <w:t>》主要内容</w:t>
      </w:r>
    </w:p>
    <w:p>
      <w:pPr>
        <w:pStyle w:val="5"/>
        <w:keepNext w:val="0"/>
        <w:keepLines w:val="0"/>
        <w:pageBreakBefore w:val="0"/>
        <w:widowControl w:val="0"/>
        <w:kinsoku/>
        <w:wordWrap/>
        <w:overflowPunct/>
        <w:topLinePunct w:val="0"/>
        <w:autoSpaceDE/>
        <w:autoSpaceDN/>
        <w:bidi w:val="0"/>
        <w:adjustRightInd/>
        <w:snapToGrid/>
        <w:spacing w:before="196" w:line="580" w:lineRule="exact"/>
        <w:ind w:right="16" w:firstLine="664" w:firstLineChars="200"/>
        <w:jc w:val="both"/>
        <w:textAlignment w:val="auto"/>
        <w:rPr>
          <w:rFonts w:hint="eastAsia" w:ascii="方正仿宋_GBK" w:hAnsi="方正仿宋_GBK" w:eastAsia="方正仿宋_GBK" w:cs="方正仿宋_GBK"/>
          <w:spacing w:val="6"/>
          <w:kern w:val="2"/>
          <w:sz w:val="32"/>
          <w:szCs w:val="32"/>
          <w:lang w:val="en-US" w:eastAsia="zh-CN" w:bidi="ar-SA"/>
        </w:rPr>
      </w:pPr>
      <w:r>
        <w:rPr>
          <w:rFonts w:hint="eastAsia" w:ascii="方正仿宋_GBK" w:hAnsi="方正仿宋_GBK" w:eastAsia="方正仿宋_GBK" w:cs="方正仿宋_GBK"/>
          <w:spacing w:val="6"/>
          <w:kern w:val="2"/>
          <w:sz w:val="32"/>
          <w:szCs w:val="32"/>
          <w:lang w:val="en-US" w:eastAsia="zh-CN" w:bidi="ar-SA"/>
        </w:rPr>
        <w:t>《国有资本经营收益收缴管理工作细则》主要内容为，是指县人民政府以所有者身份依法出资成立的国有企业取得的国有资本投资收益，包括国有独资企业和国有独资公司应交利润、国有控股和参股企业国有股股息红利、国有产权转让 收入、国有企业清算收入和其他国有资本收益。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方正仿宋_GBK" w:hAnsi="方正仿宋_GBK" w:eastAsia="方正仿宋_GBK" w:cs="方正仿宋_GBK"/>
          <w:spacing w:val="6"/>
          <w:kern w:val="2"/>
          <w:sz w:val="32"/>
          <w:szCs w:val="32"/>
          <w:lang w:val="en-US" w:eastAsia="zh-CN" w:bidi="ar-SA"/>
        </w:rPr>
      </w:pPr>
      <w:r>
        <w:rPr>
          <w:rFonts w:hint="eastAsia" w:ascii="方正黑体_GBK" w:hAnsi="方正黑体_GBK" w:eastAsia="方正黑体_GBK" w:cs="方正黑体_GBK"/>
          <w:b w:val="0"/>
          <w:bCs w:val="0"/>
          <w:spacing w:val="-2"/>
          <w:sz w:val="32"/>
          <w:szCs w:val="32"/>
          <w:lang w:val="en-US" w:eastAsia="zh-CN"/>
        </w:rPr>
        <w:t xml:space="preserve">工作职责  </w:t>
      </w:r>
      <w:r>
        <w:rPr>
          <w:rFonts w:hint="eastAsia" w:ascii="方正仿宋_GBK" w:hAnsi="方正仿宋_GBK" w:eastAsia="方正仿宋_GBK" w:cs="方正仿宋_GBK"/>
          <w:spacing w:val="6"/>
          <w:kern w:val="2"/>
          <w:sz w:val="32"/>
          <w:szCs w:val="32"/>
          <w:lang w:val="en-US" w:eastAsia="zh-CN" w:bidi="ar-SA"/>
        </w:rPr>
        <w:t>财政部门负责收取国有资本经营收益，协同国资委研究建立工作机制。县国有资产监督管理委员会或其他代表县人民政府履行出资人职责的县级党政机关、事业单位负责组织并督促所监管的国有企业上交国有资本收益。县属国有企业应按规定要求将应上交的国有资本收益及时足额上交县财政国库</w:t>
      </w:r>
      <w:r>
        <w:rPr>
          <w:rFonts w:hint="default" w:ascii="方正仿宋_GBK" w:hAnsi="方正仿宋_GBK" w:eastAsia="方正仿宋_GBK" w:cs="方正仿宋_GBK"/>
          <w:spacing w:val="6"/>
          <w:kern w:val="2"/>
          <w:sz w:val="32"/>
          <w:szCs w:val="32"/>
          <w:lang w:val="en-US" w:eastAsia="zh-CN" w:bidi="ar-SA"/>
        </w:rPr>
        <w:t>。</w:t>
      </w:r>
    </w:p>
    <w:p>
      <w:pPr>
        <w:pStyle w:val="5"/>
        <w:keepNext w:val="0"/>
        <w:keepLines w:val="0"/>
        <w:pageBreakBefore w:val="0"/>
        <w:widowControl w:val="0"/>
        <w:kinsoku/>
        <w:wordWrap/>
        <w:overflowPunct/>
        <w:topLinePunct w:val="0"/>
        <w:autoSpaceDE/>
        <w:autoSpaceDN/>
        <w:bidi w:val="0"/>
        <w:adjustRightInd/>
        <w:snapToGrid/>
        <w:spacing w:before="196" w:line="580" w:lineRule="exact"/>
        <w:ind w:right="16" w:firstLine="659"/>
        <w:jc w:val="both"/>
        <w:textAlignment w:val="auto"/>
        <w:rPr>
          <w:rFonts w:hint="eastAsia" w:ascii="方正仿宋_GBK" w:hAnsi="方正仿宋_GBK" w:eastAsia="方正仿宋_GBK" w:cs="方正仿宋_GBK"/>
          <w:spacing w:val="6"/>
          <w:kern w:val="2"/>
          <w:sz w:val="32"/>
          <w:szCs w:val="32"/>
          <w:lang w:val="en-US" w:eastAsia="zh-CN" w:bidi="ar-SA"/>
        </w:rPr>
      </w:pPr>
      <w:r>
        <w:rPr>
          <w:rFonts w:hint="eastAsia" w:ascii="方正黑体_GBK" w:hAnsi="方正黑体_GBK" w:eastAsia="方正黑体_GBK" w:cs="方正黑体_GBK"/>
          <w:b w:val="0"/>
          <w:bCs w:val="0"/>
          <w:spacing w:val="-2"/>
          <w:kern w:val="2"/>
          <w:sz w:val="32"/>
          <w:szCs w:val="32"/>
          <w:lang w:val="en-US" w:eastAsia="zh-CN" w:bidi="ar-SA"/>
        </w:rPr>
        <w:t xml:space="preserve">收缴比例  </w:t>
      </w:r>
      <w:r>
        <w:rPr>
          <w:rFonts w:hint="eastAsia" w:ascii="方正仿宋_GBK" w:hAnsi="方正仿宋_GBK" w:eastAsia="方正仿宋_GBK" w:cs="方正仿宋_GBK"/>
          <w:spacing w:val="6"/>
          <w:kern w:val="2"/>
          <w:sz w:val="32"/>
          <w:szCs w:val="32"/>
          <w:lang w:val="en-US" w:eastAsia="zh-CN" w:bidi="ar-SA"/>
        </w:rPr>
        <w:t>依据国资统一监管方式或市场监管部门注册登记的国民经济行业门类代码分档确定：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4" w:firstLineChars="200"/>
        <w:textAlignment w:val="auto"/>
        <w:rPr>
          <w:rFonts w:hint="eastAsia" w:ascii="方正仿宋_GBK" w:hAnsi="方正仿宋_GBK" w:eastAsia="方正仿宋_GBK" w:cs="方正仿宋_GBK"/>
          <w:spacing w:val="6"/>
          <w:kern w:val="2"/>
          <w:sz w:val="32"/>
          <w:szCs w:val="32"/>
          <w:lang w:val="en-US" w:eastAsia="zh-CN" w:bidi="ar-SA"/>
        </w:rPr>
      </w:pPr>
      <w:r>
        <w:rPr>
          <w:rFonts w:hint="eastAsia" w:ascii="方正仿宋_GBK" w:hAnsi="方正仿宋_GBK" w:eastAsia="方正仿宋_GBK" w:cs="方正仿宋_GBK"/>
          <w:spacing w:val="6"/>
          <w:kern w:val="2"/>
          <w:sz w:val="32"/>
          <w:szCs w:val="32"/>
          <w:lang w:val="en-US" w:eastAsia="zh-CN" w:bidi="ar-SA"/>
        </w:rPr>
        <w:t>第一档为</w:t>
      </w:r>
      <w:r>
        <w:rPr>
          <w:rFonts w:hint="eastAsia" w:ascii="Times New Roman" w:hAnsi="Times New Roman" w:eastAsia="方正仿宋_GBK" w:cs="Times New Roman"/>
          <w:spacing w:val="6"/>
          <w:sz w:val="32"/>
          <w:szCs w:val="32"/>
          <w:highlight w:val="none"/>
          <w:lang w:val="en-US" w:eastAsia="zh-CN"/>
        </w:rPr>
        <w:t>30%</w:t>
      </w:r>
      <w:r>
        <w:rPr>
          <w:rFonts w:hint="eastAsia" w:ascii="方正仿宋_GBK" w:hAnsi="方正仿宋_GBK" w:eastAsia="方正仿宋_GBK" w:cs="方正仿宋_GBK"/>
          <w:spacing w:val="6"/>
          <w:kern w:val="2"/>
          <w:sz w:val="32"/>
          <w:szCs w:val="32"/>
          <w:lang w:val="en-US" w:eastAsia="zh-CN" w:bidi="ar-SA"/>
        </w:rPr>
        <w:t>，具体涵盖:纳入县级国资统一监管范围的商业一类企业（处于充分竞争行业和领域的企业）。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4" w:firstLineChars="200"/>
        <w:textAlignment w:val="auto"/>
        <w:rPr>
          <w:rFonts w:hint="eastAsia" w:ascii="方正仿宋_GBK" w:hAnsi="方正仿宋_GBK" w:eastAsia="方正仿宋_GBK" w:cs="方正仿宋_GBK"/>
          <w:spacing w:val="6"/>
          <w:kern w:val="2"/>
          <w:sz w:val="32"/>
          <w:szCs w:val="32"/>
          <w:lang w:val="en-US" w:eastAsia="zh-CN" w:bidi="ar-SA"/>
        </w:rPr>
      </w:pPr>
      <w:r>
        <w:rPr>
          <w:rFonts w:hint="eastAsia" w:ascii="方正仿宋_GBK" w:hAnsi="方正仿宋_GBK" w:eastAsia="方正仿宋_GBK" w:cs="方正仿宋_GBK"/>
          <w:spacing w:val="6"/>
          <w:kern w:val="2"/>
          <w:sz w:val="32"/>
          <w:szCs w:val="32"/>
          <w:lang w:val="en-US" w:eastAsia="zh-CN" w:bidi="ar-SA"/>
        </w:rPr>
        <w:t xml:space="preserve">第二档为 </w:t>
      </w:r>
      <w:r>
        <w:rPr>
          <w:rFonts w:hint="eastAsia" w:ascii="Times New Roman" w:hAnsi="Times New Roman" w:eastAsia="方正仿宋_GBK" w:cs="Times New Roman"/>
          <w:spacing w:val="6"/>
          <w:sz w:val="32"/>
          <w:szCs w:val="32"/>
          <w:highlight w:val="none"/>
          <w:lang w:val="en-US" w:eastAsia="zh-CN"/>
        </w:rPr>
        <w:t>25%</w:t>
      </w:r>
      <w:r>
        <w:rPr>
          <w:rFonts w:hint="eastAsia" w:ascii="方正仿宋_GBK" w:hAnsi="方正仿宋_GBK" w:eastAsia="方正仿宋_GBK" w:cs="方正仿宋_GBK"/>
          <w:spacing w:val="6"/>
          <w:kern w:val="2"/>
          <w:sz w:val="32"/>
          <w:szCs w:val="32"/>
          <w:lang w:val="en-US" w:eastAsia="zh-CN" w:bidi="ar-SA"/>
        </w:rPr>
        <w:t>，具体涵盖:纳入县级国资统一监管范围的商业二类企业（关系国家安全、国民经济命脉的重要行业、关键领域，需要在保障国家战略需求的前提下实现经济效益）。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4" w:firstLineChars="200"/>
        <w:textAlignment w:val="auto"/>
        <w:rPr>
          <w:rFonts w:hint="eastAsia" w:ascii="方正仿宋_GBK" w:hAnsi="方正仿宋_GBK" w:eastAsia="方正仿宋_GBK" w:cs="方正仿宋_GBK"/>
          <w:spacing w:val="6"/>
          <w:kern w:val="2"/>
          <w:sz w:val="32"/>
          <w:szCs w:val="32"/>
          <w:lang w:val="en-US" w:eastAsia="zh-CN" w:bidi="ar-SA"/>
        </w:rPr>
      </w:pPr>
      <w:r>
        <w:rPr>
          <w:rFonts w:hint="eastAsia" w:ascii="方正仿宋_GBK" w:hAnsi="方正仿宋_GBK" w:eastAsia="方正仿宋_GBK" w:cs="方正仿宋_GBK"/>
          <w:spacing w:val="6"/>
          <w:kern w:val="2"/>
          <w:sz w:val="32"/>
          <w:szCs w:val="32"/>
          <w:lang w:val="en-US" w:eastAsia="zh-CN" w:bidi="ar-SA"/>
        </w:rPr>
        <w:t>第三档为</w:t>
      </w:r>
      <w:r>
        <w:rPr>
          <w:rFonts w:hint="eastAsia" w:ascii="Times New Roman" w:hAnsi="Times New Roman" w:eastAsia="方正仿宋_GBK" w:cs="Times New Roman"/>
          <w:spacing w:val="6"/>
          <w:sz w:val="32"/>
          <w:szCs w:val="32"/>
          <w:highlight w:val="none"/>
          <w:lang w:val="en-US" w:eastAsia="zh-CN"/>
        </w:rPr>
        <w:t>10%</w:t>
      </w:r>
      <w:r>
        <w:rPr>
          <w:rFonts w:hint="eastAsia" w:ascii="方正仿宋_GBK" w:hAnsi="方正仿宋_GBK" w:eastAsia="方正仿宋_GBK" w:cs="方正仿宋_GBK"/>
          <w:spacing w:val="6"/>
          <w:kern w:val="2"/>
          <w:sz w:val="32"/>
          <w:szCs w:val="32"/>
          <w:lang w:val="en-US" w:eastAsia="zh-CN" w:bidi="ar-SA"/>
        </w:rPr>
        <w:t>，具体涵盖:纳入县级国资统一监管范围的公益类企业（以保障民生、服务社会为根本目标，提供公共产品或服务的企业）。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4" w:firstLineChars="200"/>
        <w:textAlignment w:val="auto"/>
        <w:rPr>
          <w:rFonts w:hint="eastAsia" w:ascii="方正仿宋_GBK" w:hAnsi="方正仿宋_GBK" w:eastAsia="方正仿宋_GBK" w:cs="方正仿宋_GBK"/>
          <w:spacing w:val="6"/>
          <w:kern w:val="2"/>
          <w:sz w:val="32"/>
          <w:szCs w:val="32"/>
          <w:lang w:val="en-US" w:eastAsia="zh-CN" w:bidi="ar-SA"/>
        </w:rPr>
      </w:pPr>
      <w:r>
        <w:rPr>
          <w:rFonts w:hint="eastAsia" w:ascii="方正仿宋_GBK" w:hAnsi="方正仿宋_GBK" w:eastAsia="方正仿宋_GBK" w:cs="方正仿宋_GBK"/>
          <w:spacing w:val="6"/>
          <w:kern w:val="2"/>
          <w:sz w:val="32"/>
          <w:szCs w:val="32"/>
          <w:lang w:val="en-US" w:eastAsia="zh-CN" w:bidi="ar-SA"/>
        </w:rPr>
        <w:t>第四档为</w:t>
      </w:r>
      <w:r>
        <w:rPr>
          <w:rFonts w:hint="eastAsia" w:ascii="Times New Roman" w:hAnsi="Times New Roman" w:eastAsia="方正仿宋_GBK" w:cs="Times New Roman"/>
          <w:spacing w:val="6"/>
          <w:sz w:val="32"/>
          <w:szCs w:val="32"/>
          <w:highlight w:val="none"/>
          <w:lang w:val="en-US" w:eastAsia="zh-CN"/>
        </w:rPr>
        <w:t>0</w:t>
      </w:r>
      <w:r>
        <w:rPr>
          <w:rFonts w:hint="eastAsia" w:ascii="方正仿宋_GBK" w:hAnsi="方正仿宋_GBK" w:eastAsia="方正仿宋_GBK" w:cs="方正仿宋_GBK"/>
          <w:spacing w:val="6"/>
          <w:kern w:val="2"/>
          <w:sz w:val="32"/>
          <w:szCs w:val="32"/>
          <w:lang w:val="en-US" w:eastAsia="zh-CN" w:bidi="ar-SA"/>
        </w:rPr>
        <w:t>，具体涵盖:司法行政监狱、戒毒类。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4" w:firstLineChars="200"/>
        <w:textAlignment w:val="auto"/>
        <w:rPr>
          <w:rFonts w:hint="eastAsia" w:ascii="方正仿宋_GBK" w:hAnsi="方正仿宋_GBK" w:eastAsia="方正仿宋_GBK" w:cs="方正仿宋_GBK"/>
          <w:spacing w:val="6"/>
          <w:kern w:val="2"/>
          <w:sz w:val="32"/>
          <w:szCs w:val="32"/>
          <w:lang w:val="en-US" w:eastAsia="zh-CN" w:bidi="ar-SA"/>
        </w:rPr>
      </w:pPr>
      <w:r>
        <w:rPr>
          <w:rFonts w:hint="eastAsia" w:ascii="方正仿宋_GBK" w:hAnsi="方正仿宋_GBK" w:eastAsia="方正仿宋_GBK" w:cs="方正仿宋_GBK"/>
          <w:spacing w:val="6"/>
          <w:kern w:val="2"/>
          <w:sz w:val="32"/>
          <w:szCs w:val="32"/>
          <w:lang w:val="en-US" w:eastAsia="zh-CN" w:bidi="ar-SA"/>
        </w:rPr>
        <w:t>国有控股和参股企业应当以股东会或股东大会决议通过的利润分配方案中明确的利润分配总额为基础，按照国有股权(股份)占总股本(总股份)的比例，核算国有股股息红利。</w:t>
      </w:r>
    </w:p>
    <w:p>
      <w:pPr>
        <w:pStyle w:val="18"/>
        <w:keepNext w:val="0"/>
        <w:keepLines w:val="0"/>
        <w:pageBreakBefore w:val="0"/>
        <w:widowControl/>
        <w:kinsoku/>
        <w:wordWrap/>
        <w:overflowPunct/>
        <w:topLinePunct w:val="0"/>
        <w:autoSpaceDE/>
        <w:autoSpaceDN/>
        <w:bidi w:val="0"/>
        <w:adjustRightInd/>
        <w:snapToGrid/>
        <w:spacing w:line="570" w:lineRule="exact"/>
        <w:ind w:right="0" w:rightChars="0" w:firstLine="664" w:firstLineChars="200"/>
        <w:textAlignment w:val="auto"/>
        <w:outlineLvl w:val="9"/>
        <w:rPr>
          <w:rFonts w:hint="eastAsia" w:ascii="方正仿宋_GBK" w:hAnsi="方正仿宋_GBK" w:eastAsia="方正仿宋_GBK" w:cs="方正仿宋_GBK"/>
          <w:spacing w:val="6"/>
          <w:kern w:val="2"/>
          <w:sz w:val="32"/>
          <w:szCs w:val="32"/>
          <w:lang w:val="en-US" w:eastAsia="zh-CN" w:bidi="ar-SA"/>
        </w:rPr>
      </w:pPr>
      <w:r>
        <w:rPr>
          <w:rFonts w:hint="eastAsia" w:ascii="方正仿宋_GBK" w:hAnsi="方正仿宋_GBK" w:eastAsia="方正仿宋_GBK" w:cs="方正仿宋_GBK"/>
          <w:spacing w:val="6"/>
          <w:kern w:val="2"/>
          <w:sz w:val="32"/>
          <w:szCs w:val="32"/>
          <w:lang w:val="en-US" w:eastAsia="zh-CN" w:bidi="ar-SA"/>
        </w:rPr>
        <w:t>县人民政府决定收缴的其他国有资产收益,即包括:一是国有企业以土地作价出资入股形成的非经营性资产收益，其对应地块发包净收益（扣除维护、税费等直接成本后）按照80%比例上缴国有资本收益；二是其他国有资产收益。</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color w:val="auto"/>
          <w:spacing w:val="6"/>
          <w:sz w:val="32"/>
          <w:szCs w:val="32"/>
          <w:lang w:val="en-US" w:eastAsia="zh-CN"/>
        </w:rPr>
      </w:pPr>
      <w:r>
        <w:rPr>
          <w:rFonts w:hint="eastAsia" w:ascii="方正黑体_GBK" w:hAnsi="方正黑体_GBK" w:eastAsia="方正黑体_GBK" w:cs="方正黑体_GBK"/>
          <w:b w:val="0"/>
          <w:bCs w:val="0"/>
          <w:spacing w:val="-2"/>
          <w:sz w:val="32"/>
          <w:szCs w:val="32"/>
          <w:lang w:val="en-US" w:eastAsia="zh-CN"/>
        </w:rPr>
        <w:t xml:space="preserve">收取程序  </w:t>
      </w:r>
      <w:r>
        <w:rPr>
          <w:rFonts w:hint="default" w:ascii="方正仿宋_GBK" w:hAnsi="方正仿宋_GBK" w:eastAsia="方正仿宋_GBK" w:cs="方正仿宋_GBK"/>
          <w:spacing w:val="6"/>
          <w:kern w:val="2"/>
          <w:sz w:val="32"/>
          <w:szCs w:val="32"/>
          <w:lang w:val="en-US" w:eastAsia="zh-CN" w:bidi="ar-SA"/>
        </w:rPr>
        <w:t>上交应交利润</w:t>
      </w:r>
      <w:r>
        <w:rPr>
          <w:rFonts w:hint="eastAsia" w:ascii="方正仿宋_GBK" w:hAnsi="方正仿宋_GBK" w:eastAsia="方正仿宋_GBK" w:cs="方正仿宋_GBK"/>
          <w:spacing w:val="6"/>
          <w:kern w:val="2"/>
          <w:sz w:val="32"/>
          <w:szCs w:val="32"/>
          <w:lang w:val="en-US" w:eastAsia="zh-CN" w:bidi="ar-SA"/>
        </w:rPr>
        <w:t>、</w:t>
      </w:r>
      <w:r>
        <w:rPr>
          <w:rFonts w:hint="default" w:ascii="方正仿宋_GBK" w:hAnsi="方正仿宋_GBK" w:eastAsia="方正仿宋_GBK" w:cs="方正仿宋_GBK"/>
          <w:spacing w:val="6"/>
          <w:kern w:val="2"/>
          <w:sz w:val="32"/>
          <w:szCs w:val="32"/>
          <w:lang w:val="en-US" w:eastAsia="zh-CN" w:bidi="ar-SA"/>
        </w:rPr>
        <w:t>股息红利</w:t>
      </w:r>
      <w:r>
        <w:rPr>
          <w:rFonts w:hint="eastAsia" w:ascii="方正仿宋_GBK" w:hAnsi="方正仿宋_GBK" w:eastAsia="方正仿宋_GBK" w:cs="方正仿宋_GBK"/>
          <w:spacing w:val="6"/>
          <w:kern w:val="2"/>
          <w:sz w:val="32"/>
          <w:szCs w:val="32"/>
          <w:lang w:val="en-US" w:eastAsia="zh-CN" w:bidi="ar-SA"/>
        </w:rPr>
        <w:t>、</w:t>
      </w:r>
      <w:r>
        <w:rPr>
          <w:rFonts w:hint="default" w:ascii="方正仿宋_GBK" w:hAnsi="方正仿宋_GBK" w:eastAsia="方正仿宋_GBK" w:cs="方正仿宋_GBK"/>
          <w:spacing w:val="6"/>
          <w:kern w:val="2"/>
          <w:sz w:val="32"/>
          <w:szCs w:val="32"/>
          <w:lang w:val="en-US" w:eastAsia="zh-CN" w:bidi="ar-SA"/>
        </w:rPr>
        <w:t>国有产权转让收入</w:t>
      </w:r>
      <w:r>
        <w:rPr>
          <w:rFonts w:hint="eastAsia" w:ascii="方正仿宋_GBK" w:hAnsi="方正仿宋_GBK" w:eastAsia="方正仿宋_GBK" w:cs="方正仿宋_GBK"/>
          <w:spacing w:val="6"/>
          <w:kern w:val="2"/>
          <w:sz w:val="32"/>
          <w:szCs w:val="32"/>
          <w:lang w:val="en-US" w:eastAsia="zh-CN" w:bidi="ar-SA"/>
        </w:rPr>
        <w:t>和</w:t>
      </w:r>
      <w:r>
        <w:rPr>
          <w:rFonts w:hint="default" w:ascii="方正仿宋_GBK" w:hAnsi="方正仿宋_GBK" w:eastAsia="方正仿宋_GBK" w:cs="方正仿宋_GBK"/>
          <w:spacing w:val="6"/>
          <w:kern w:val="2"/>
          <w:sz w:val="32"/>
          <w:szCs w:val="32"/>
          <w:lang w:val="en-US" w:eastAsia="zh-CN" w:bidi="ar-SA"/>
        </w:rPr>
        <w:t>清算收入的国有企业</w:t>
      </w:r>
      <w:r>
        <w:rPr>
          <w:rFonts w:hint="eastAsia" w:ascii="方正仿宋_GBK" w:hAnsi="方正仿宋_GBK" w:eastAsia="方正仿宋_GBK" w:cs="方正仿宋_GBK"/>
          <w:spacing w:val="6"/>
          <w:kern w:val="2"/>
          <w:sz w:val="32"/>
          <w:szCs w:val="32"/>
          <w:lang w:val="en-US" w:eastAsia="zh-CN" w:bidi="ar-SA"/>
        </w:rPr>
        <w:t>，</w:t>
      </w:r>
      <w:r>
        <w:rPr>
          <w:rFonts w:hint="default" w:ascii="方正仿宋_GBK" w:hAnsi="方正仿宋_GBK" w:eastAsia="方正仿宋_GBK" w:cs="方正仿宋_GBK"/>
          <w:spacing w:val="6"/>
          <w:kern w:val="2"/>
          <w:sz w:val="32"/>
          <w:szCs w:val="32"/>
          <w:lang w:val="en-US" w:eastAsia="zh-CN" w:bidi="ar-SA"/>
        </w:rPr>
        <w:t>应当据实填报</w:t>
      </w:r>
      <w:r>
        <w:rPr>
          <w:rFonts w:hint="eastAsia" w:ascii="方正仿宋_GBK" w:hAnsi="方正仿宋_GBK" w:eastAsia="方正仿宋_GBK" w:cs="方正仿宋_GBK"/>
          <w:spacing w:val="6"/>
          <w:kern w:val="2"/>
          <w:sz w:val="32"/>
          <w:szCs w:val="32"/>
          <w:lang w:val="en-US" w:eastAsia="zh-CN" w:bidi="ar-SA"/>
        </w:rPr>
        <w:t>相对应的附件</w:t>
      </w:r>
      <w:r>
        <w:rPr>
          <w:rFonts w:hint="default" w:ascii="方正仿宋_GBK" w:hAnsi="方正仿宋_GBK" w:eastAsia="方正仿宋_GBK" w:cs="方正仿宋_GBK"/>
          <w:spacing w:val="6"/>
          <w:kern w:val="2"/>
          <w:sz w:val="32"/>
          <w:szCs w:val="32"/>
          <w:lang w:val="en-US" w:eastAsia="zh-CN" w:bidi="ar-SA"/>
        </w:rPr>
        <w:t>申报表，并附送</w:t>
      </w:r>
      <w:r>
        <w:rPr>
          <w:rFonts w:hint="eastAsia" w:ascii="方正仿宋_GBK" w:hAnsi="方正仿宋_GBK" w:eastAsia="方正仿宋_GBK" w:cs="方正仿宋_GBK"/>
          <w:spacing w:val="6"/>
          <w:kern w:val="2"/>
          <w:sz w:val="32"/>
          <w:szCs w:val="32"/>
          <w:lang w:val="en-US" w:eastAsia="zh-CN" w:bidi="ar-SA"/>
        </w:rPr>
        <w:t>相关资料。县国有资产监督管理委员会</w:t>
      </w:r>
      <w:r>
        <w:rPr>
          <w:rFonts w:hint="default" w:ascii="方正仿宋_GBK" w:hAnsi="方正仿宋_GBK" w:eastAsia="方正仿宋_GBK" w:cs="方正仿宋_GBK"/>
          <w:spacing w:val="6"/>
          <w:kern w:val="2"/>
          <w:sz w:val="32"/>
          <w:szCs w:val="32"/>
          <w:lang w:val="en-US" w:eastAsia="zh-CN" w:bidi="ar-SA"/>
        </w:rPr>
        <w:t>应在收到国有企业申报文件及相关工作资料</w:t>
      </w:r>
      <w:r>
        <w:rPr>
          <w:rFonts w:hint="default" w:ascii="Times New Roman" w:hAnsi="Times New Roman" w:eastAsia="方正仿宋_GBK" w:cs="Times New Roman"/>
          <w:spacing w:val="6"/>
          <w:sz w:val="32"/>
          <w:szCs w:val="32"/>
          <w:highlight w:val="none"/>
          <w:lang w:val="en-US" w:eastAsia="zh-CN"/>
        </w:rPr>
        <w:t>10</w:t>
      </w:r>
      <w:r>
        <w:rPr>
          <w:rFonts w:hint="default" w:ascii="方正仿宋_GBK" w:hAnsi="方正仿宋_GBK" w:eastAsia="方正仿宋_GBK" w:cs="方正仿宋_GBK"/>
          <w:spacing w:val="6"/>
          <w:kern w:val="2"/>
          <w:sz w:val="32"/>
          <w:szCs w:val="32"/>
          <w:lang w:val="en-US" w:eastAsia="zh-CN" w:bidi="ar-SA"/>
        </w:rPr>
        <w:t>个工作日内提出审核意见</w:t>
      </w:r>
      <w:r>
        <w:rPr>
          <w:rFonts w:hint="eastAsia" w:ascii="方正仿宋_GBK" w:hAnsi="方正仿宋_GBK" w:eastAsia="方正仿宋_GBK" w:cs="方正仿宋_GBK"/>
          <w:spacing w:val="6"/>
          <w:kern w:val="2"/>
          <w:sz w:val="32"/>
          <w:szCs w:val="32"/>
          <w:lang w:val="en-US" w:eastAsia="zh-CN" w:bidi="ar-SA"/>
        </w:rPr>
        <w:t>，并</w:t>
      </w:r>
      <w:r>
        <w:rPr>
          <w:rFonts w:hint="default" w:ascii="方正仿宋_GBK" w:hAnsi="方正仿宋_GBK" w:eastAsia="方正仿宋_GBK" w:cs="方正仿宋_GBK"/>
          <w:spacing w:val="6"/>
          <w:kern w:val="2"/>
          <w:sz w:val="32"/>
          <w:szCs w:val="32"/>
          <w:lang w:val="en-US" w:eastAsia="zh-CN" w:bidi="ar-SA"/>
        </w:rPr>
        <w:t>向国有企业下达国有资本收益上交通知书</w:t>
      </w:r>
      <w:r>
        <w:rPr>
          <w:rFonts w:hint="eastAsia" w:ascii="方正仿宋_GBK" w:hAnsi="方正仿宋_GBK" w:eastAsia="方正仿宋_GBK" w:cs="方正仿宋_GBK"/>
          <w:spacing w:val="6"/>
          <w:kern w:val="2"/>
          <w:sz w:val="32"/>
          <w:szCs w:val="32"/>
          <w:lang w:val="en-US" w:eastAsia="zh-CN" w:bidi="ar-SA"/>
        </w:rPr>
        <w:t>。</w:t>
      </w:r>
      <w:r>
        <w:rPr>
          <w:rFonts w:hint="default" w:ascii="方正仿宋_GBK" w:hAnsi="方正仿宋_GBK" w:eastAsia="方正仿宋_GBK" w:cs="方正仿宋_GBK"/>
          <w:spacing w:val="6"/>
          <w:kern w:val="2"/>
          <w:sz w:val="32"/>
          <w:szCs w:val="32"/>
          <w:lang w:val="en-US" w:eastAsia="zh-CN" w:bidi="ar-SA"/>
        </w:rPr>
        <w:t>国有企业收到</w:t>
      </w:r>
      <w:r>
        <w:rPr>
          <w:rFonts w:hint="eastAsia" w:ascii="方正仿宋_GBK" w:hAnsi="方正仿宋_GBK" w:eastAsia="方正仿宋_GBK" w:cs="方正仿宋_GBK"/>
          <w:spacing w:val="6"/>
          <w:kern w:val="2"/>
          <w:sz w:val="32"/>
          <w:szCs w:val="32"/>
          <w:lang w:val="en-US" w:eastAsia="zh-CN" w:bidi="ar-SA"/>
        </w:rPr>
        <w:t>县国有资产监督管理委员会</w:t>
      </w:r>
      <w:r>
        <w:rPr>
          <w:rFonts w:hint="default" w:ascii="方正仿宋_GBK" w:hAnsi="方正仿宋_GBK" w:eastAsia="方正仿宋_GBK" w:cs="方正仿宋_GBK"/>
          <w:spacing w:val="6"/>
          <w:kern w:val="2"/>
          <w:sz w:val="32"/>
          <w:szCs w:val="32"/>
          <w:lang w:val="en-US" w:eastAsia="zh-CN" w:bidi="ar-SA"/>
        </w:rPr>
        <w:t>下达的国有资本收益上交通知书后</w:t>
      </w:r>
      <w:r>
        <w:rPr>
          <w:rFonts w:hint="default" w:ascii="Times New Roman" w:hAnsi="Times New Roman" w:eastAsia="方正仿宋_GBK" w:cs="Times New Roman"/>
          <w:spacing w:val="6"/>
          <w:sz w:val="32"/>
          <w:szCs w:val="32"/>
          <w:highlight w:val="none"/>
          <w:lang w:val="en-US" w:eastAsia="zh-CN"/>
        </w:rPr>
        <w:t>20</w:t>
      </w:r>
      <w:r>
        <w:rPr>
          <w:rFonts w:hint="default" w:ascii="方正仿宋_GBK" w:hAnsi="方正仿宋_GBK" w:eastAsia="方正仿宋_GBK" w:cs="方正仿宋_GBK"/>
          <w:spacing w:val="6"/>
          <w:kern w:val="2"/>
          <w:sz w:val="32"/>
          <w:szCs w:val="32"/>
          <w:lang w:val="en-US" w:eastAsia="zh-CN" w:bidi="ar-SA"/>
        </w:rPr>
        <w:t>个工作日内到</w:t>
      </w:r>
      <w:r>
        <w:rPr>
          <w:rFonts w:hint="eastAsia" w:ascii="方正仿宋_GBK" w:hAnsi="方正仿宋_GBK" w:eastAsia="方正仿宋_GBK" w:cs="方正仿宋_GBK"/>
          <w:spacing w:val="6"/>
          <w:kern w:val="2"/>
          <w:sz w:val="32"/>
          <w:szCs w:val="32"/>
          <w:lang w:val="en-US" w:eastAsia="zh-CN" w:bidi="ar-SA"/>
        </w:rPr>
        <w:t>县财政局</w:t>
      </w:r>
      <w:r>
        <w:rPr>
          <w:rFonts w:hint="default" w:ascii="方正仿宋_GBK" w:hAnsi="方正仿宋_GBK" w:eastAsia="方正仿宋_GBK" w:cs="方正仿宋_GBK"/>
          <w:spacing w:val="6"/>
          <w:kern w:val="2"/>
          <w:sz w:val="32"/>
          <w:szCs w:val="32"/>
          <w:lang w:val="en-US" w:eastAsia="zh-CN" w:bidi="ar-SA"/>
        </w:rPr>
        <w:t>办理非税收入缴库手续</w:t>
      </w:r>
      <w:r>
        <w:rPr>
          <w:rFonts w:hint="eastAsia" w:ascii="方正仿宋_GBK" w:hAnsi="方正仿宋_GBK" w:eastAsia="方正仿宋_GBK" w:cs="方正仿宋_GBK"/>
          <w:spacing w:val="6"/>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default" w:ascii="方正仿宋_GBK" w:hAnsi="方正仿宋_GBK" w:eastAsia="方正仿宋_GBK" w:cs="方正仿宋_GBK"/>
          <w:spacing w:val="6"/>
          <w:kern w:val="2"/>
          <w:sz w:val="32"/>
          <w:szCs w:val="32"/>
          <w:lang w:val="en-US" w:eastAsia="zh-CN" w:bidi="ar-SA"/>
        </w:rPr>
      </w:pPr>
      <w:r>
        <w:rPr>
          <w:rFonts w:hint="eastAsia" w:ascii="方正黑体_GBK" w:hAnsi="方正黑体_GBK" w:eastAsia="方正黑体_GBK" w:cs="方正黑体_GBK"/>
          <w:b w:val="0"/>
          <w:bCs w:val="0"/>
          <w:spacing w:val="-2"/>
          <w:sz w:val="32"/>
          <w:szCs w:val="32"/>
          <w:lang w:val="en-US" w:eastAsia="zh-CN"/>
        </w:rPr>
        <w:t xml:space="preserve">监督管理  </w:t>
      </w:r>
      <w:r>
        <w:rPr>
          <w:rFonts w:hint="eastAsia" w:ascii="方正仿宋_GBK" w:hAnsi="方正仿宋_GBK" w:eastAsia="方正仿宋_GBK" w:cs="方正仿宋_GBK"/>
          <w:spacing w:val="6"/>
          <w:kern w:val="2"/>
          <w:sz w:val="32"/>
          <w:szCs w:val="32"/>
          <w:lang w:val="en-US" w:eastAsia="zh-CN" w:bidi="ar-SA"/>
        </w:rPr>
        <w:t>县财政局</w:t>
      </w:r>
      <w:r>
        <w:rPr>
          <w:rFonts w:hint="default" w:ascii="方正仿宋_GBK" w:hAnsi="方正仿宋_GBK" w:eastAsia="方正仿宋_GBK" w:cs="方正仿宋_GBK"/>
          <w:spacing w:val="6"/>
          <w:kern w:val="2"/>
          <w:sz w:val="32"/>
          <w:szCs w:val="32"/>
          <w:lang w:val="en-US" w:eastAsia="zh-CN" w:bidi="ar-SA"/>
        </w:rPr>
        <w:t>、履行出资人职责的机构和国有企业应当按规定执收和上交国有资本收益，</w:t>
      </w:r>
      <w:r>
        <w:rPr>
          <w:rFonts w:hint="eastAsia" w:ascii="方正仿宋_GBK" w:hAnsi="方正仿宋_GBK" w:eastAsia="方正仿宋_GBK" w:cs="方正仿宋_GBK"/>
          <w:spacing w:val="6"/>
          <w:kern w:val="2"/>
          <w:sz w:val="32"/>
          <w:szCs w:val="32"/>
          <w:lang w:val="en-US" w:eastAsia="zh-CN" w:bidi="ar-SA"/>
        </w:rPr>
        <w:t>可以预缴，</w:t>
      </w:r>
      <w:r>
        <w:rPr>
          <w:rFonts w:hint="default" w:ascii="方正仿宋_GBK" w:hAnsi="方正仿宋_GBK" w:eastAsia="方正仿宋_GBK" w:cs="方正仿宋_GBK"/>
          <w:spacing w:val="6"/>
          <w:kern w:val="2"/>
          <w:sz w:val="32"/>
          <w:szCs w:val="32"/>
          <w:lang w:val="en-US" w:eastAsia="zh-CN" w:bidi="ar-SA"/>
        </w:rPr>
        <w:t>不得多收、或者自行减征、免征应交的国有资本收益。履行出资人职责的机构根据需要，可以委托会计师事务所对国有企业的年度财务会计报告进行审计，对国有企业上交国有资本收益实施管理监督，维护国有资本权益。</w:t>
      </w:r>
    </w:p>
    <w:p>
      <w:pPr>
        <w:keepNext w:val="0"/>
        <w:keepLines w:val="0"/>
        <w:pageBreakBefore w:val="0"/>
        <w:kinsoku/>
        <w:wordWrap/>
        <w:overflowPunct/>
        <w:topLinePunct w:val="0"/>
        <w:autoSpaceDE/>
        <w:autoSpaceDN/>
        <w:bidi w:val="0"/>
        <w:adjustRightInd/>
        <w:snapToGrid w:val="0"/>
        <w:spacing w:line="57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2"/>
          <w:sz w:val="32"/>
          <w:szCs w:val="32"/>
          <w:lang w:val="en-US" w:eastAsia="zh-CN" w:bidi="ar-SA"/>
        </w:rPr>
        <w:t xml:space="preserve"> </w:t>
      </w:r>
    </w:p>
    <w:p>
      <w:pPr>
        <w:keepNext w:val="0"/>
        <w:keepLines w:val="0"/>
        <w:pageBreakBefore w:val="0"/>
        <w:kinsoku/>
        <w:wordWrap/>
        <w:overflowPunct/>
        <w:topLinePunct w:val="0"/>
        <w:autoSpaceDE/>
        <w:autoSpaceDN/>
        <w:bidi w:val="0"/>
        <w:adjustRightInd/>
        <w:snapToGrid w:val="0"/>
        <w:spacing w:line="570" w:lineRule="exact"/>
        <w:ind w:firstLine="640" w:firstLineChars="20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keepNext w:val="0"/>
        <w:keepLines w:val="0"/>
        <w:pageBreakBefore w:val="0"/>
        <w:kinsoku/>
        <w:wordWrap/>
        <w:overflowPunct/>
        <w:topLinePunct w:val="0"/>
        <w:autoSpaceDE/>
        <w:autoSpaceDN/>
        <w:bidi w:val="0"/>
        <w:adjustRightInd/>
        <w:snapToGrid w:val="0"/>
        <w:spacing w:line="570" w:lineRule="exact"/>
        <w:ind w:firstLine="640" w:firstLineChars="200"/>
        <w:jc w:val="center"/>
        <w:textAlignment w:val="auto"/>
        <w:rPr>
          <w:rFonts w:hint="eastAsia" w:ascii="方正仿宋_GBK" w:hAnsi="方正仿宋_GBK" w:eastAsia="方正仿宋_GBK" w:cs="方正仿宋_GBK"/>
          <w:sz w:val="32"/>
          <w:szCs w:val="32"/>
          <w:lang w:val="en-US" w:eastAsia="zh-CN"/>
        </w:rPr>
      </w:pPr>
    </w:p>
    <w:p>
      <w:pPr>
        <w:keepNext w:val="0"/>
        <w:keepLines w:val="0"/>
        <w:pageBreakBefore w:val="0"/>
        <w:kinsoku/>
        <w:wordWrap/>
        <w:overflowPunct/>
        <w:topLinePunct w:val="0"/>
        <w:autoSpaceDE/>
        <w:autoSpaceDN/>
        <w:bidi w:val="0"/>
        <w:adjustRightInd/>
        <w:snapToGrid w:val="0"/>
        <w:spacing w:line="570" w:lineRule="exact"/>
        <w:ind w:firstLine="640" w:firstLineChars="200"/>
        <w:jc w:val="center"/>
        <w:textAlignment w:val="auto"/>
        <w:rPr>
          <w:rFonts w:hint="eastAsia" w:ascii="方正仿宋_GBK" w:hAnsi="方正仿宋_GBK" w:eastAsia="方正仿宋_GBK" w:cs="方正仿宋_GBK"/>
          <w:sz w:val="32"/>
          <w:szCs w:val="32"/>
          <w:lang w:val="en-US" w:eastAsia="zh-CN"/>
        </w:rPr>
      </w:pPr>
    </w:p>
    <w:p>
      <w:pPr>
        <w:keepNext w:val="0"/>
        <w:keepLines w:val="0"/>
        <w:pageBreakBefore w:val="0"/>
        <w:kinsoku/>
        <w:wordWrap/>
        <w:overflowPunct/>
        <w:topLinePunct w:val="0"/>
        <w:autoSpaceDE/>
        <w:autoSpaceDN/>
        <w:bidi w:val="0"/>
        <w:adjustRightInd/>
        <w:snapToGrid w:val="0"/>
        <w:spacing w:line="570" w:lineRule="exact"/>
        <w:ind w:firstLine="640" w:firstLineChars="20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麦盖提县财政局</w:t>
      </w:r>
    </w:p>
    <w:p>
      <w:pPr>
        <w:keepNext w:val="0"/>
        <w:keepLines w:val="0"/>
        <w:pageBreakBefore w:val="0"/>
        <w:kinsoku/>
        <w:wordWrap/>
        <w:overflowPunct/>
        <w:topLinePunct w:val="0"/>
        <w:autoSpaceDE/>
        <w:autoSpaceDN/>
        <w:bidi w:val="0"/>
        <w:adjustRightInd/>
        <w:snapToGrid w:val="0"/>
        <w:spacing w:line="570" w:lineRule="exact"/>
        <w:ind w:firstLine="5440" w:firstLineChars="17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2024年4月24日</w:t>
      </w:r>
    </w:p>
    <w:sectPr>
      <w:pgSz w:w="11906" w:h="16838"/>
      <w:pgMar w:top="1984"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汉仪仿宋简">
    <w:altName w:val="仿宋"/>
    <w:panose1 w:val="02010604000101010101"/>
    <w:charset w:val="86"/>
    <w:family w:val="auto"/>
    <w:pitch w:val="default"/>
    <w:sig w:usb0="00000000" w:usb1="00000000" w:usb2="00000002"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A330BB"/>
    <w:multiLevelType w:val="singleLevel"/>
    <w:tmpl w:val="DAA330B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1F83665"/>
    <w:rsid w:val="037F76F9"/>
    <w:rsid w:val="040568A4"/>
    <w:rsid w:val="04E86B91"/>
    <w:rsid w:val="059B00A7"/>
    <w:rsid w:val="06F76399"/>
    <w:rsid w:val="09D92ABE"/>
    <w:rsid w:val="0B137F06"/>
    <w:rsid w:val="0BCB720C"/>
    <w:rsid w:val="0CAB66CA"/>
    <w:rsid w:val="0CE21804"/>
    <w:rsid w:val="0DAA0412"/>
    <w:rsid w:val="0E700EF9"/>
    <w:rsid w:val="0E7E58BC"/>
    <w:rsid w:val="0E892318"/>
    <w:rsid w:val="0F3B0205"/>
    <w:rsid w:val="0F476BAA"/>
    <w:rsid w:val="0FF77AA0"/>
    <w:rsid w:val="107C6D27"/>
    <w:rsid w:val="116A0AA0"/>
    <w:rsid w:val="14101C60"/>
    <w:rsid w:val="1638549E"/>
    <w:rsid w:val="170610F8"/>
    <w:rsid w:val="17380CFC"/>
    <w:rsid w:val="1AF840DF"/>
    <w:rsid w:val="1B721452"/>
    <w:rsid w:val="1C19367C"/>
    <w:rsid w:val="1C4E1577"/>
    <w:rsid w:val="1C884DD7"/>
    <w:rsid w:val="1CA9352A"/>
    <w:rsid w:val="1EAB61B5"/>
    <w:rsid w:val="1F1431F0"/>
    <w:rsid w:val="1F6968D5"/>
    <w:rsid w:val="207075A7"/>
    <w:rsid w:val="21696E53"/>
    <w:rsid w:val="22327245"/>
    <w:rsid w:val="23807F87"/>
    <w:rsid w:val="23992A16"/>
    <w:rsid w:val="2435625B"/>
    <w:rsid w:val="249F13A1"/>
    <w:rsid w:val="257E6920"/>
    <w:rsid w:val="27731AB2"/>
    <w:rsid w:val="27B32BD6"/>
    <w:rsid w:val="283865EF"/>
    <w:rsid w:val="299D396A"/>
    <w:rsid w:val="29A80A63"/>
    <w:rsid w:val="2E78391F"/>
    <w:rsid w:val="2FB6560A"/>
    <w:rsid w:val="3131732D"/>
    <w:rsid w:val="31B5579D"/>
    <w:rsid w:val="31B63CA1"/>
    <w:rsid w:val="34FB7D21"/>
    <w:rsid w:val="3950297B"/>
    <w:rsid w:val="3E497999"/>
    <w:rsid w:val="3EF50AEF"/>
    <w:rsid w:val="3FC36587"/>
    <w:rsid w:val="44490138"/>
    <w:rsid w:val="453308CA"/>
    <w:rsid w:val="46C6602A"/>
    <w:rsid w:val="4A4F3C6C"/>
    <w:rsid w:val="4A8D1FE6"/>
    <w:rsid w:val="4B9425A7"/>
    <w:rsid w:val="4BAC055B"/>
    <w:rsid w:val="4BC82845"/>
    <w:rsid w:val="4BF36E5C"/>
    <w:rsid w:val="4C8927D6"/>
    <w:rsid w:val="4EF15C0F"/>
    <w:rsid w:val="4F7A0C59"/>
    <w:rsid w:val="51FA74D0"/>
    <w:rsid w:val="528027AD"/>
    <w:rsid w:val="52AD1539"/>
    <w:rsid w:val="53373E3B"/>
    <w:rsid w:val="53B4686A"/>
    <w:rsid w:val="53C07C2A"/>
    <w:rsid w:val="53D63625"/>
    <w:rsid w:val="56614B15"/>
    <w:rsid w:val="58A850F3"/>
    <w:rsid w:val="58F76517"/>
    <w:rsid w:val="5A331F68"/>
    <w:rsid w:val="5A822CD1"/>
    <w:rsid w:val="5B060C94"/>
    <w:rsid w:val="5C6E4D24"/>
    <w:rsid w:val="5DAB3B2A"/>
    <w:rsid w:val="5EAC56AE"/>
    <w:rsid w:val="5F11289C"/>
    <w:rsid w:val="625E2943"/>
    <w:rsid w:val="63264810"/>
    <w:rsid w:val="6484176C"/>
    <w:rsid w:val="656D0202"/>
    <w:rsid w:val="6739196F"/>
    <w:rsid w:val="683302DB"/>
    <w:rsid w:val="6AF54663"/>
    <w:rsid w:val="6B1A6E78"/>
    <w:rsid w:val="6E2A65EF"/>
    <w:rsid w:val="70820768"/>
    <w:rsid w:val="70921721"/>
    <w:rsid w:val="71DB365A"/>
    <w:rsid w:val="727D5888"/>
    <w:rsid w:val="729F57FE"/>
    <w:rsid w:val="739555F8"/>
    <w:rsid w:val="749516FD"/>
    <w:rsid w:val="74980BA6"/>
    <w:rsid w:val="755A6B7D"/>
    <w:rsid w:val="75B76020"/>
    <w:rsid w:val="760D6F22"/>
    <w:rsid w:val="760F67F7"/>
    <w:rsid w:val="77A85155"/>
    <w:rsid w:val="79061C08"/>
    <w:rsid w:val="7952180C"/>
    <w:rsid w:val="7A066B21"/>
    <w:rsid w:val="7A5E448F"/>
    <w:rsid w:val="7A721E73"/>
    <w:rsid w:val="7B17059A"/>
    <w:rsid w:val="7D405647"/>
    <w:rsid w:val="7E154038"/>
    <w:rsid w:val="7EF4112F"/>
    <w:rsid w:val="7F491B36"/>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8">
    <w:name w:val="heading 3"/>
    <w:basedOn w:val="1"/>
    <w:next w:val="1"/>
    <w:qFormat/>
    <w:uiPriority w:val="0"/>
    <w:pPr>
      <w:keepNext/>
      <w:keepLines/>
      <w:spacing w:before="260" w:beforeLines="0" w:after="260" w:afterLines="0" w:line="416" w:lineRule="auto"/>
      <w:outlineLvl w:val="2"/>
    </w:pPr>
    <w:rPr>
      <w:b/>
      <w:kern w:val="0"/>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ind w:firstLine="538" w:firstLineChars="168"/>
    </w:pPr>
    <w:rPr>
      <w:rFonts w:ascii="仿宋_GB2312" w:eastAsia="仿宋_GB2312"/>
      <w:kern w:val="0"/>
      <w:sz w:val="32"/>
      <w:szCs w:val="23"/>
    </w:rPr>
  </w:style>
  <w:style w:type="paragraph" w:styleId="4">
    <w:name w:val="Body Text First Indent"/>
    <w:basedOn w:val="5"/>
    <w:qFormat/>
    <w:uiPriority w:val="0"/>
    <w:pPr>
      <w:spacing w:after="120"/>
      <w:ind w:firstLine="420" w:firstLineChars="100"/>
    </w:pPr>
    <w:rPr>
      <w:sz w:val="30"/>
    </w:rPr>
  </w:style>
  <w:style w:type="paragraph" w:styleId="5">
    <w:name w:val="Body Text"/>
    <w:basedOn w:val="1"/>
    <w:next w:val="6"/>
    <w:unhideWhenUsed/>
    <w:qFormat/>
    <w:uiPriority w:val="99"/>
    <w:pPr>
      <w:spacing w:after="120"/>
    </w:pPr>
    <w:rPr>
      <w:rFonts w:ascii="Calibri" w:hAnsi="Calibri" w:eastAsia="仿宋_GB2312"/>
      <w:sz w:val="32"/>
      <w:szCs w:val="32"/>
    </w:rPr>
  </w:style>
  <w:style w:type="paragraph" w:styleId="6">
    <w:name w:val="Title"/>
    <w:next w:val="1"/>
    <w:qFormat/>
    <w:uiPriority w:val="0"/>
    <w:pPr>
      <w:widowControl w:val="0"/>
      <w:spacing w:line="400" w:lineRule="exact"/>
      <w:jc w:val="center"/>
      <w:outlineLvl w:val="0"/>
    </w:pPr>
    <w:rPr>
      <w:rFonts w:ascii="宋体" w:hAnsi="宋体" w:eastAsia="仿宋_GB2312" w:cs="Times New Roman"/>
      <w:b/>
      <w:bCs/>
      <w:kern w:val="2"/>
      <w:sz w:val="44"/>
      <w:szCs w:val="32"/>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Hyperlink"/>
    <w:basedOn w:val="14"/>
    <w:qFormat/>
    <w:uiPriority w:val="0"/>
    <w:rPr>
      <w:color w:val="0000FF"/>
      <w:u w:val="single"/>
    </w:rPr>
  </w:style>
  <w:style w:type="paragraph" w:customStyle="1" w:styleId="16">
    <w:name w:val="文件"/>
    <w:basedOn w:val="1"/>
    <w:qFormat/>
    <w:uiPriority w:val="0"/>
    <w:pPr>
      <w:adjustRightInd w:val="0"/>
      <w:snapToGrid w:val="0"/>
      <w:spacing w:line="336" w:lineRule="auto"/>
      <w:ind w:firstLine="658"/>
    </w:pPr>
    <w:rPr>
      <w:rFonts w:ascii="汉仪仿宋简" w:eastAsia="汉仪仿宋简"/>
      <w:spacing w:val="-3"/>
      <w:sz w:val="32"/>
    </w:rPr>
  </w:style>
  <w:style w:type="paragraph" w:customStyle="1" w:styleId="17">
    <w:name w:val="p17"/>
    <w:basedOn w:val="1"/>
    <w:qFormat/>
    <w:uiPriority w:val="0"/>
    <w:pPr>
      <w:widowControl/>
      <w:spacing w:before="100" w:beforeLines="0" w:after="100" w:afterLines="0"/>
      <w:jc w:val="left"/>
    </w:pPr>
    <w:rPr>
      <w:rFonts w:ascii="宋体" w:hAnsi="宋体" w:cs="宋体"/>
      <w:kern w:val="0"/>
      <w:sz w:val="24"/>
    </w:rPr>
  </w:style>
  <w:style w:type="paragraph" w:customStyle="1" w:styleId="1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1522</Words>
  <Characters>1574</Characters>
  <Lines>0</Lines>
  <Paragraphs>0</Paragraphs>
  <TotalTime>1</TotalTime>
  <ScaleCrop>false</ScaleCrop>
  <LinksUpToDate>false</LinksUpToDate>
  <CharactersWithSpaces>1618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2023-08-16T11:03:00Z</dcterms:created>
  <dc:creator>40976</dc:creator>
  <cp:lastModifiedBy>Administrator</cp:lastModifiedBy>
  <cp:lastPrinted>2025-04-27T03:22:46Z</cp:lastPrinted>
  <dcterms:modified xsi:type="dcterms:W3CDTF">2025-04-27T03:33:01Z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D50D0908AFBC4C529203F00F2FD9BADC_12</vt:lpwstr>
  </property>
  <property fmtid="{D5CDD505-2E9C-101B-9397-08002B2CF9AE}" pid="4" name="KSOTemplateDocerSaveRecord">
    <vt:lpwstr>eyJoZGlkIjoiYmU4NmQ1ZTBjNzc4N2UwZjA2NTY5MGQ2M2YxZDE4MTQiLCJ1c2VySWQiOiI1OTMwNjkwNDAifQ==</vt:lpwstr>
  </property>
</Properties>
</file>