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pacing w:val="6"/>
          <w:sz w:val="40"/>
          <w:szCs w:val="40"/>
          <w:lang w:val="en-US" w:eastAsia="zh-CN"/>
        </w:rPr>
      </w:pPr>
      <w:r>
        <w:rPr>
          <w:rFonts w:hint="eastAsia" w:ascii="方正小标宋_GBK" w:hAnsi="方正小标宋_GBK" w:eastAsia="方正小标宋_GBK" w:cs="方正小标宋_GBK"/>
          <w:spacing w:val="6"/>
          <w:sz w:val="40"/>
          <w:szCs w:val="40"/>
          <w:lang w:val="en-US" w:eastAsia="zh-CN"/>
        </w:rPr>
        <w:t>麦盖提县制定《麦盖提县帮扶项目资产管理实施方案</w:t>
      </w:r>
      <w:r>
        <w:rPr>
          <w:rFonts w:hint="eastAsia" w:ascii="方正小标宋_GBK" w:hAnsi="方正小标宋_GBK" w:eastAsia="方正小标宋_GBK" w:cs="方正小标宋_GBK"/>
          <w:spacing w:val="6"/>
          <w:sz w:val="40"/>
          <w:szCs w:val="40"/>
        </w:rPr>
        <w:t>》</w:t>
      </w:r>
      <w:r>
        <w:rPr>
          <w:rFonts w:hint="eastAsia" w:ascii="方正小标宋_GBK" w:hAnsi="方正小标宋_GBK" w:eastAsia="方正小标宋_GBK" w:cs="方正小标宋_GBK"/>
          <w:spacing w:val="6"/>
          <w:sz w:val="2"/>
          <w:szCs w:val="2"/>
          <w:lang w:val="en-US" w:eastAsia="zh-CN"/>
        </w:rPr>
        <w:t xml:space="preserve"> </w:t>
      </w:r>
      <w:r>
        <w:rPr>
          <w:rFonts w:hint="eastAsia" w:ascii="方正小标宋_GBK" w:hAnsi="方正小标宋_GBK" w:eastAsia="方正小标宋_GBK" w:cs="方正小标宋_GBK"/>
          <w:spacing w:val="6"/>
          <w:sz w:val="40"/>
          <w:szCs w:val="40"/>
        </w:rPr>
        <w:t>《</w:t>
      </w:r>
      <w:r>
        <w:rPr>
          <w:rFonts w:hint="eastAsia" w:ascii="方正小标宋_GBK" w:hAnsi="方正小标宋_GBK" w:eastAsia="方正小标宋_GBK" w:cs="方正小标宋_GBK"/>
          <w:spacing w:val="6"/>
          <w:sz w:val="40"/>
          <w:szCs w:val="40"/>
          <w:lang w:val="en-US" w:eastAsia="zh-CN"/>
        </w:rPr>
        <w:t>麦盖提县帮扶项目资产管理制度》</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pacing w:val="6"/>
          <w:sz w:val="40"/>
          <w:szCs w:val="40"/>
          <w:lang w:val="en-US" w:eastAsia="zh-CN"/>
        </w:rPr>
      </w:pPr>
      <w:r>
        <w:rPr>
          <w:rFonts w:hint="eastAsia" w:ascii="方正小标宋_GBK" w:hAnsi="方正小标宋_GBK" w:eastAsia="方正小标宋_GBK" w:cs="方正小标宋_GBK"/>
          <w:spacing w:val="6"/>
          <w:sz w:val="40"/>
          <w:szCs w:val="40"/>
          <w:lang w:val="en-US" w:eastAsia="zh-CN"/>
        </w:rPr>
        <w:t>（政策解读）</w:t>
      </w:r>
    </w:p>
    <w:p>
      <w:pPr>
        <w:keepNext w:val="0"/>
        <w:keepLines w:val="0"/>
        <w:pageBreakBefore w:val="0"/>
        <w:widowControl w:val="0"/>
        <w:numPr>
          <w:numId w:val="0"/>
        </w:numPr>
        <w:kinsoku/>
        <w:wordWrap/>
        <w:overflowPunct/>
        <w:topLinePunct/>
        <w:autoSpaceDE/>
        <w:autoSpaceDN/>
        <w:bidi w:val="0"/>
        <w:adjustRightInd/>
        <w:snapToGrid/>
        <w:spacing w:line="580" w:lineRule="exact"/>
        <w:ind w:firstLine="664" w:firstLineChars="200"/>
        <w:jc w:val="left"/>
        <w:textAlignment w:val="auto"/>
        <w:rPr>
          <w:rFonts w:hint="eastAsia" w:ascii="Times New Roman" w:hAnsi="Times New Roman" w:eastAsia="方正黑体_GBK" w:cs="Times New Roman"/>
          <w:spacing w:val="6"/>
          <w:sz w:val="32"/>
          <w:szCs w:val="32"/>
          <w:lang w:val="en-US" w:eastAsia="zh-CN"/>
        </w:rPr>
      </w:pPr>
    </w:p>
    <w:p>
      <w:pPr>
        <w:keepNext w:val="0"/>
        <w:keepLines w:val="0"/>
        <w:pageBreakBefore w:val="0"/>
        <w:widowControl w:val="0"/>
        <w:numPr>
          <w:numId w:val="0"/>
        </w:numPr>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lang w:val="en-US" w:eastAsia="zh-CN"/>
        </w:rPr>
        <w:t>一、</w:t>
      </w:r>
      <w:r>
        <w:rPr>
          <w:rFonts w:hint="default" w:ascii="Times New Roman" w:hAnsi="Times New Roman" w:eastAsia="方正黑体_GBK" w:cs="Times New Roman"/>
          <w:spacing w:val="6"/>
          <w:sz w:val="32"/>
          <w:szCs w:val="32"/>
          <w:lang w:val="en-US" w:eastAsia="zh-CN"/>
        </w:rPr>
        <w:t>政策制定背景与目标</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67" w:firstLineChars="200"/>
        <w:jc w:val="left"/>
        <w:textAlignment w:val="auto"/>
        <w:rPr>
          <w:rFonts w:hint="default" w:ascii="Times New Roman" w:hAnsi="Times New Roman" w:eastAsia="方正楷体_GBK" w:cs="Times New Roman"/>
          <w:b/>
          <w:bCs/>
          <w:spacing w:val="6"/>
          <w:sz w:val="32"/>
          <w:szCs w:val="32"/>
          <w:lang w:val="en-US" w:eastAsia="zh-CN"/>
        </w:rPr>
      </w:pPr>
      <w:r>
        <w:rPr>
          <w:rFonts w:hint="default" w:ascii="Times New Roman" w:hAnsi="Times New Roman" w:eastAsia="方正楷体_GBK" w:cs="Times New Roman"/>
          <w:b/>
          <w:bCs/>
          <w:spacing w:val="6"/>
          <w:sz w:val="32"/>
          <w:szCs w:val="32"/>
          <w:lang w:val="en-US" w:eastAsia="zh-CN"/>
        </w:rPr>
        <w:t>（一）解决历史问题</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脱贫攻坚取得全面胜利后，大量扶贫项目资产成为巩固拓展脱贫攻坚成果、衔接乡村振兴的重要物质基础。但在实际管理中，存在资产底数不清、权属不明、运营效率低下、监管缺失等问题，部分扶贫资产出现闲置浪费、流失贬值现象，无法持续发挥带贫益贫作用。为贯彻落实党中央、国务院关于实现巩固拓展脱贫攻坚成果同乡村振兴有效衔接的决策部署，加强扶贫项目资产后续管理，确保资产持续高效运营，特制定</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一方案三制度</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，即帮扶项目</w:t>
      </w:r>
      <w:r>
        <w:rPr>
          <w:rFonts w:hint="default" w:ascii="Times New Roman" w:hAnsi="Times New Roman" w:eastAsia="方正仿宋_GBK" w:cs="Times New Roman"/>
          <w:spacing w:val="6"/>
          <w:sz w:val="32"/>
          <w:szCs w:val="32"/>
        </w:rPr>
        <w:t>资产管理</w:t>
      </w:r>
      <w:r>
        <w:rPr>
          <w:rFonts w:hint="default" w:ascii="Times New Roman" w:hAnsi="Times New Roman" w:eastAsia="方正仿宋_GBK" w:cs="Times New Roman"/>
          <w:spacing w:val="6"/>
          <w:sz w:val="32"/>
          <w:szCs w:val="32"/>
          <w:lang w:val="en-US" w:eastAsia="zh-CN"/>
        </w:rPr>
        <w:t>实施</w:t>
      </w:r>
      <w:r>
        <w:rPr>
          <w:rFonts w:hint="default" w:ascii="Times New Roman" w:hAnsi="Times New Roman" w:eastAsia="方正仿宋_GBK" w:cs="Times New Roman"/>
          <w:spacing w:val="6"/>
          <w:sz w:val="32"/>
          <w:szCs w:val="32"/>
        </w:rPr>
        <w:t>方案、</w:t>
      </w:r>
      <w:r>
        <w:rPr>
          <w:rFonts w:hint="default" w:ascii="Times New Roman" w:hAnsi="Times New Roman" w:eastAsia="方正仿宋_GBK" w:cs="Times New Roman"/>
          <w:spacing w:val="6"/>
          <w:sz w:val="32"/>
          <w:szCs w:val="32"/>
          <w:lang w:val="en-US" w:eastAsia="zh-CN"/>
        </w:rPr>
        <w:t>帮扶项目资产管理</w:t>
      </w:r>
      <w:r>
        <w:rPr>
          <w:rFonts w:hint="default" w:ascii="Times New Roman" w:hAnsi="Times New Roman" w:eastAsia="方正仿宋_GBK" w:cs="Times New Roman"/>
          <w:spacing w:val="6"/>
          <w:sz w:val="32"/>
          <w:szCs w:val="32"/>
        </w:rPr>
        <w:t>制度、</w:t>
      </w:r>
      <w:r>
        <w:rPr>
          <w:rFonts w:hint="default" w:ascii="Times New Roman" w:hAnsi="Times New Roman" w:eastAsia="方正仿宋_GBK" w:cs="Times New Roman"/>
          <w:spacing w:val="6"/>
          <w:sz w:val="32"/>
          <w:szCs w:val="32"/>
          <w:lang w:val="en-US" w:eastAsia="zh-CN"/>
        </w:rPr>
        <w:t>帮扶项目资产联农带农</w:t>
      </w:r>
      <w:r>
        <w:rPr>
          <w:rFonts w:hint="default" w:ascii="Times New Roman" w:hAnsi="Times New Roman" w:eastAsia="方正仿宋_GBK" w:cs="Times New Roman"/>
          <w:spacing w:val="6"/>
          <w:sz w:val="32"/>
          <w:szCs w:val="32"/>
        </w:rPr>
        <w:t>制度、</w:t>
      </w:r>
      <w:r>
        <w:rPr>
          <w:rFonts w:hint="default" w:ascii="Times New Roman" w:hAnsi="Times New Roman" w:eastAsia="方正仿宋_GBK" w:cs="Times New Roman"/>
          <w:spacing w:val="6"/>
          <w:sz w:val="32"/>
          <w:szCs w:val="32"/>
          <w:lang w:val="en-US" w:eastAsia="zh-CN"/>
        </w:rPr>
        <w:t>帮扶项目资产风险防控预警</w:t>
      </w:r>
      <w:r>
        <w:rPr>
          <w:rFonts w:hint="default" w:ascii="Times New Roman" w:hAnsi="Times New Roman" w:eastAsia="方正仿宋_GBK" w:cs="Times New Roman"/>
          <w:spacing w:val="6"/>
          <w:sz w:val="32"/>
          <w:szCs w:val="32"/>
        </w:rPr>
        <w:t>制度</w:t>
      </w:r>
      <w:r>
        <w:rPr>
          <w:rFonts w:hint="default" w:ascii="Times New Roman" w:hAnsi="Times New Roman" w:eastAsia="方正仿宋_GBK" w:cs="Times New Roman"/>
          <w:spacing w:val="6"/>
          <w:sz w:val="32"/>
          <w:szCs w:val="32"/>
          <w:lang w:val="en-US" w:eastAsia="zh-CN"/>
        </w:rPr>
        <w:t>，以规范扶贫资产全生命周期管理，保障资产安全，提升资产效益。</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67" w:firstLineChars="200"/>
        <w:jc w:val="left"/>
        <w:textAlignment w:val="auto"/>
        <w:rPr>
          <w:rFonts w:hint="default" w:ascii="Times New Roman" w:hAnsi="Times New Roman" w:eastAsia="方正楷体_GBK" w:cs="Times New Roman"/>
          <w:b/>
          <w:bCs/>
          <w:spacing w:val="6"/>
          <w:sz w:val="32"/>
          <w:szCs w:val="32"/>
          <w:lang w:val="en-US" w:eastAsia="zh-CN"/>
        </w:rPr>
      </w:pPr>
      <w:r>
        <w:rPr>
          <w:rFonts w:hint="default" w:ascii="Times New Roman" w:hAnsi="Times New Roman" w:eastAsia="方正楷体_GBK" w:cs="Times New Roman"/>
          <w:b/>
          <w:bCs/>
          <w:spacing w:val="6"/>
          <w:sz w:val="32"/>
          <w:szCs w:val="32"/>
          <w:lang w:val="en-US" w:eastAsia="zh-CN"/>
        </w:rPr>
        <w:t>（二）政策依据</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 《中共中央 国务院关于实现巩固拓展脱贫攻坚成果同乡村振兴有效衔接的意见》：明确提出要加强扶贫项目资产后续管理，确保持续发挥效益，为政策制定指明方向。</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w:t>
      </w:r>
      <w:r>
        <w:rPr>
          <w:rFonts w:hint="default" w:ascii="Times New Roman" w:hAnsi="Times New Roman" w:eastAsia="方正仿宋_GBK" w:cs="Times New Roman"/>
          <w:spacing w:val="6"/>
          <w:sz w:val="32"/>
          <w:szCs w:val="32"/>
          <w:lang w:eastAsia="zh-CN"/>
        </w:rPr>
        <w:t>《国务院办公厅转发国家乡村振兴局 中央农办 财政部关于加强扶贫项目资产后续管理指导意见的通知》（国办函〔2021〕51号）、《农业农村部关于落实</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eastAsia="zh-CN"/>
        </w:rPr>
        <w:t>四个一批</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eastAsia="zh-CN"/>
        </w:rPr>
        <w:t>要求扎实推进帮扶产业高质量发展的指导意见》（农规发〔2024〕26号）</w:t>
      </w:r>
      <w:r>
        <w:rPr>
          <w:rFonts w:hint="default" w:ascii="Times New Roman" w:hAnsi="Times New Roman" w:eastAsia="方正仿宋_GBK" w:cs="Times New Roman"/>
          <w:spacing w:val="6"/>
          <w:sz w:val="32"/>
          <w:szCs w:val="32"/>
        </w:rPr>
        <w:t>等</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从总体要求、主要措施、组织保障等方面，对扶贫项目资产后续管理工作作出全面部署，是政策制定的核心依据。</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 地方相关政策文件：</w:t>
      </w:r>
      <w:r>
        <w:rPr>
          <w:rFonts w:hint="default" w:ascii="Times New Roman" w:hAnsi="Times New Roman" w:eastAsia="方正仿宋_GBK" w:cs="Times New Roman"/>
          <w:spacing w:val="6"/>
          <w:sz w:val="32"/>
          <w:szCs w:val="32"/>
        </w:rPr>
        <w:t>结合</w:t>
      </w:r>
      <w:r>
        <w:rPr>
          <w:rFonts w:hint="default" w:ascii="Times New Roman" w:hAnsi="Times New Roman" w:eastAsia="方正仿宋_GBK" w:cs="Times New Roman"/>
          <w:spacing w:val="6"/>
          <w:sz w:val="32"/>
          <w:szCs w:val="32"/>
          <w:lang w:eastAsia="zh-CN"/>
        </w:rPr>
        <w:t>自治区人民政府办公厅《关于转发自治区乡村振兴局 自治区党委农办 自治区财政厅关于加强扶贫项目资产后续管理实施意见的通知》（新政办函〔2021〕149号）、《新疆维吾尔自治区经营性帮扶项目资产管理细则（试行）》（新农规〔2025〕3号）、喀什地区行政公署办公室《转发喀什地区乡村振兴局 地委农办 地区财政局关于加强扶贫项目资产后续管理的实施方案的通知》</w:t>
      </w:r>
      <w:r>
        <w:rPr>
          <w:rFonts w:hint="default" w:ascii="Times New Roman" w:hAnsi="Times New Roman" w:eastAsia="方正仿宋_GBK" w:cs="Times New Roman"/>
          <w:spacing w:val="6"/>
          <w:sz w:val="32"/>
          <w:szCs w:val="32"/>
        </w:rPr>
        <w:t>等文件</w:t>
      </w:r>
      <w:r>
        <w:rPr>
          <w:rFonts w:hint="default" w:ascii="Times New Roman" w:hAnsi="Times New Roman" w:eastAsia="方正仿宋_GBK" w:cs="Times New Roman"/>
          <w:spacing w:val="6"/>
          <w:sz w:val="32"/>
          <w:szCs w:val="32"/>
          <w:lang w:val="en-US" w:eastAsia="zh-CN"/>
        </w:rPr>
        <w:t>，进一步细化操作流程和管理要求，确保政策落地生根。</w:t>
      </w:r>
    </w:p>
    <w:p>
      <w:pPr>
        <w:keepNext w:val="0"/>
        <w:keepLines w:val="0"/>
        <w:pageBreakBefore w:val="0"/>
        <w:widowControl w:val="0"/>
        <w:kinsoku/>
        <w:wordWrap/>
        <w:overflowPunct/>
        <w:topLinePunct/>
        <w:autoSpaceDE/>
        <w:autoSpaceDN/>
        <w:bidi w:val="0"/>
        <w:adjustRightInd/>
        <w:snapToGrid/>
        <w:spacing w:line="580" w:lineRule="exact"/>
        <w:ind w:firstLine="667" w:firstLineChars="200"/>
        <w:jc w:val="left"/>
        <w:textAlignment w:val="auto"/>
        <w:rPr>
          <w:rFonts w:hint="default" w:ascii="Times New Roman" w:hAnsi="Times New Roman" w:eastAsia="方正楷体_GBK" w:cs="Times New Roman"/>
          <w:b/>
          <w:bCs/>
          <w:spacing w:val="6"/>
          <w:sz w:val="32"/>
          <w:szCs w:val="32"/>
          <w:lang w:val="en-US" w:eastAsia="zh-CN"/>
        </w:rPr>
      </w:pPr>
      <w:r>
        <w:rPr>
          <w:rFonts w:hint="default" w:ascii="Times New Roman" w:hAnsi="Times New Roman" w:eastAsia="方正楷体_GBK" w:cs="Times New Roman"/>
          <w:b/>
          <w:bCs/>
          <w:spacing w:val="6"/>
          <w:sz w:val="32"/>
          <w:szCs w:val="32"/>
          <w:lang w:val="en-US" w:eastAsia="zh-CN"/>
        </w:rPr>
        <w:t>（三）核心目标</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1. 全面清查：通过</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一方案三制度</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，对各类扶贫资产进行全面梳理、登记造册，明确资产权属、类型、规模、位置等信息，确保资产底数清晰。</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2. 规范管理：建立健全资产登记、运营、监督等全流程管理制度，规范资产处置、收益分配等环节，提升资产管理的规范化、制度化水平。</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3. 保值增值：合理规划资产运营模式，促进扶贫资产持续发挥效益，实现资产保值增值，为巩固拓展脱贫攻坚成果、推动乡村振兴提供坚实物质基础。</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rPr>
        <w:t>4. 风险防控：强化监督管理，防范资产闲置、浪费、流失等风险，确保扶贫资产安全，维护群众合法权益。</w:t>
      </w:r>
    </w:p>
    <w:p>
      <w:pPr>
        <w:keepNext w:val="0"/>
        <w:keepLines w:val="0"/>
        <w:pageBreakBefore w:val="0"/>
        <w:widowControl w:val="0"/>
        <w:numPr>
          <w:numId w:val="0"/>
        </w:numPr>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lang w:val="en-US" w:eastAsia="zh-CN"/>
        </w:rPr>
        <w:t>二、</w:t>
      </w:r>
      <w:r>
        <w:rPr>
          <w:rFonts w:hint="default" w:ascii="Times New Roman" w:hAnsi="Times New Roman" w:eastAsia="方正黑体_GBK" w:cs="Times New Roman"/>
          <w:spacing w:val="6"/>
          <w:sz w:val="32"/>
          <w:szCs w:val="32"/>
          <w:lang w:val="en-US" w:eastAsia="zh-CN"/>
        </w:rPr>
        <w:t>主要内容与创新举措</w:t>
      </w:r>
    </w:p>
    <w:p>
      <w:pPr>
        <w:keepNext w:val="0"/>
        <w:keepLines w:val="0"/>
        <w:pageBreakBefore w:val="0"/>
        <w:widowControl w:val="0"/>
        <w:kinsoku/>
        <w:wordWrap/>
        <w:overflowPunct/>
        <w:topLinePunct/>
        <w:autoSpaceDE/>
        <w:autoSpaceDN/>
        <w:bidi w:val="0"/>
        <w:adjustRightInd/>
        <w:snapToGrid/>
        <w:spacing w:line="580" w:lineRule="exact"/>
        <w:ind w:firstLine="667" w:firstLineChars="200"/>
        <w:textAlignment w:val="auto"/>
        <w:rPr>
          <w:rFonts w:hint="default" w:ascii="Times New Roman" w:hAnsi="Times New Roman" w:eastAsia="方正楷体_GBK" w:cs="Times New Roman"/>
          <w:b/>
          <w:bCs/>
          <w:spacing w:val="6"/>
          <w:sz w:val="32"/>
          <w:szCs w:val="32"/>
        </w:rPr>
      </w:pPr>
      <w:r>
        <w:rPr>
          <w:rFonts w:hint="default" w:ascii="Times New Roman" w:hAnsi="Times New Roman" w:eastAsia="方正楷体_GBK" w:cs="Times New Roman"/>
          <w:b/>
          <w:bCs/>
          <w:spacing w:val="6"/>
          <w:sz w:val="32"/>
          <w:szCs w:val="32"/>
        </w:rPr>
        <w:t>（一）</w:t>
      </w:r>
      <w:r>
        <w:rPr>
          <w:rFonts w:hint="default" w:ascii="Times New Roman" w:hAnsi="Times New Roman" w:eastAsia="方正楷体_GBK" w:cs="Times New Roman"/>
          <w:b/>
          <w:bCs/>
          <w:spacing w:val="6"/>
          <w:sz w:val="32"/>
          <w:szCs w:val="32"/>
          <w:lang w:val="en-US" w:eastAsia="zh-CN"/>
        </w:rPr>
        <w:t>帮扶项目</w:t>
      </w:r>
      <w:r>
        <w:rPr>
          <w:rFonts w:hint="default" w:ascii="Times New Roman" w:hAnsi="Times New Roman" w:eastAsia="方正楷体_GBK" w:cs="Times New Roman"/>
          <w:b/>
          <w:bCs/>
          <w:spacing w:val="6"/>
          <w:sz w:val="32"/>
          <w:szCs w:val="32"/>
        </w:rPr>
        <w:t>资产管理</w:t>
      </w:r>
      <w:r>
        <w:rPr>
          <w:rFonts w:hint="default" w:ascii="Times New Roman" w:hAnsi="Times New Roman" w:eastAsia="方正楷体_GBK" w:cs="Times New Roman"/>
          <w:b/>
          <w:bCs/>
          <w:spacing w:val="6"/>
          <w:sz w:val="32"/>
          <w:szCs w:val="32"/>
          <w:lang w:val="en-US" w:eastAsia="zh-CN"/>
        </w:rPr>
        <w:t>实施</w:t>
      </w:r>
      <w:r>
        <w:rPr>
          <w:rFonts w:hint="default" w:ascii="Times New Roman" w:hAnsi="Times New Roman" w:eastAsia="方正楷体_GBK" w:cs="Times New Roman"/>
          <w:b/>
          <w:bCs/>
          <w:spacing w:val="6"/>
          <w:sz w:val="32"/>
          <w:szCs w:val="32"/>
        </w:rPr>
        <w:t>方案</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1. 总体要求：明确指导思想、基本原则和工作目标，强调坚持</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产权清晰、权责明确、公开透明、安全高效</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原则，实现扶贫资产全生命周期管理。</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2. 资产范围：界定扶贫资产涵盖的范围，包括脱贫攻坚期内使用各级财政专项扶贫资金、行业扶贫资金、社会扶贫资金等投入形成的固定资产、公益性资产和经营性资产等。</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3. 管理职责：细化县、乡、村及相关部门在扶贫资产管理中的职责分工，明确资产管理主体和监管责任。</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4. 工作任务：制定资产清查、确权登记、运营管护、收益分配、监督管理等各环节的具体工作流程和要求，确保资产管理有序开展。</w:t>
      </w:r>
    </w:p>
    <w:p>
      <w:pPr>
        <w:keepNext w:val="0"/>
        <w:keepLines w:val="0"/>
        <w:pageBreakBefore w:val="0"/>
        <w:widowControl w:val="0"/>
        <w:kinsoku/>
        <w:wordWrap/>
        <w:overflowPunct/>
        <w:topLinePunct/>
        <w:autoSpaceDE/>
        <w:autoSpaceDN/>
        <w:bidi w:val="0"/>
        <w:adjustRightInd/>
        <w:snapToGrid/>
        <w:spacing w:line="580" w:lineRule="exact"/>
        <w:ind w:firstLine="667"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楷体_GBK" w:cs="Times New Roman"/>
          <w:b/>
          <w:bCs/>
          <w:spacing w:val="6"/>
          <w:sz w:val="32"/>
          <w:szCs w:val="32"/>
        </w:rPr>
        <w:t>（二）</w:t>
      </w:r>
      <w:r>
        <w:rPr>
          <w:rFonts w:hint="default" w:ascii="Times New Roman" w:hAnsi="Times New Roman" w:eastAsia="方正楷体_GBK" w:cs="Times New Roman"/>
          <w:b/>
          <w:bCs/>
          <w:spacing w:val="6"/>
          <w:sz w:val="32"/>
          <w:szCs w:val="32"/>
          <w:lang w:val="en-US" w:eastAsia="zh-CN"/>
        </w:rPr>
        <w:t>帮扶项目资产管理</w:t>
      </w:r>
      <w:r>
        <w:rPr>
          <w:rFonts w:hint="default" w:ascii="Times New Roman" w:hAnsi="Times New Roman" w:eastAsia="方正楷体_GBK" w:cs="Times New Roman"/>
          <w:b/>
          <w:bCs/>
          <w:spacing w:val="6"/>
          <w:sz w:val="32"/>
          <w:szCs w:val="32"/>
        </w:rPr>
        <w:t>制度</w:t>
      </w:r>
      <w:r>
        <w:rPr>
          <w:rFonts w:hint="default" w:ascii="Times New Roman" w:hAnsi="Times New Roman" w:eastAsia="方正仿宋_GBK" w:cs="Times New Roman"/>
          <w:spacing w:val="6"/>
          <w:sz w:val="32"/>
          <w:szCs w:val="32"/>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lang w:val="en-US" w:eastAsia="zh-CN"/>
        </w:rPr>
        <w:t>1.</w:t>
      </w:r>
      <w:r>
        <w:rPr>
          <w:rFonts w:hint="default" w:ascii="Times New Roman" w:hAnsi="Times New Roman" w:eastAsia="方正仿宋_GBK" w:cs="Times New Roman"/>
          <w:spacing w:val="6"/>
          <w:sz w:val="32"/>
          <w:szCs w:val="32"/>
        </w:rPr>
        <w:t>管理职责划分</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明确县级政府主体责任、乡镇属地管理责任和村级直接管理责任，细化农业农村、财政、审计等部门职责分工，构建</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县</w:t>
      </w:r>
      <w:r>
        <w:rPr>
          <w:rFonts w:hint="default" w:ascii="Times New Roman" w:hAnsi="Times New Roman" w:eastAsia="方正仿宋_GBK" w:cs="Times New Roman"/>
          <w:spacing w:val="6"/>
          <w:sz w:val="32"/>
          <w:szCs w:val="32"/>
          <w:lang w:val="en-US" w:eastAsia="zh-CN"/>
        </w:rPr>
        <w:t>乡村</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 xml:space="preserve">协同管理体系，解决职责交叉、推诿扯皮问题。 </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lang w:val="en-US" w:eastAsia="zh-CN"/>
        </w:rPr>
        <w:t>2.</w:t>
      </w:r>
      <w:r>
        <w:rPr>
          <w:rFonts w:hint="default" w:ascii="Times New Roman" w:hAnsi="Times New Roman" w:eastAsia="方正仿宋_GBK" w:cs="Times New Roman"/>
          <w:spacing w:val="6"/>
          <w:sz w:val="32"/>
          <w:szCs w:val="32"/>
        </w:rPr>
        <w:t>确权登记制度</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按照</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谁投资、谁受益</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原则，明确不同资金来源形成资产的确权方式，如财政资金形成资产优先确权到村集体，跨区域项目按资金投入比例确权</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县级主管部门（乡镇人民政府）建立并及时更新经营性帮扶项目资产台账</w:t>
      </w:r>
      <w:r>
        <w:rPr>
          <w:rFonts w:hint="default" w:ascii="Times New Roman" w:hAnsi="Times New Roman" w:eastAsia="方正仿宋_GBK" w:cs="Times New Roman"/>
          <w:spacing w:val="6"/>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lang w:val="en-US" w:eastAsia="zh-CN"/>
        </w:rPr>
        <w:t>3.明确收益使用方向：</w:t>
      </w:r>
      <w:r>
        <w:rPr>
          <w:rFonts w:hint="default" w:ascii="Times New Roman" w:hAnsi="Times New Roman" w:eastAsia="方正仿宋_GBK" w:cs="Times New Roman"/>
          <w:spacing w:val="6"/>
          <w:sz w:val="32"/>
          <w:szCs w:val="32"/>
        </w:rPr>
        <w:t>坚持</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帮扶优先、兼顾公平</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6"/>
          <w:sz w:val="32"/>
          <w:szCs w:val="32"/>
          <w:lang w:val="en-US" w:eastAsia="zh-CN"/>
        </w:rPr>
        <w:t>资产收益资金重点用于巩固拓展脱贫攻坚成果和全面推进乡村振兴及项目资产云顶管护等方面</w:t>
      </w:r>
      <w:r>
        <w:rPr>
          <w:rFonts w:hint="default" w:ascii="Times New Roman" w:hAnsi="Times New Roman" w:eastAsia="方正仿宋_GBK" w:cs="Times New Roman"/>
          <w:spacing w:val="6"/>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lang w:val="en-US" w:eastAsia="zh-CN"/>
        </w:rPr>
        <w:t>4.明确资产收益分配流程：</w:t>
      </w:r>
      <w:r>
        <w:rPr>
          <w:rFonts w:hint="default" w:ascii="Times New Roman" w:hAnsi="Times New Roman" w:eastAsia="方正仿宋_GBK" w:cs="Times New Roman"/>
          <w:spacing w:val="6"/>
          <w:sz w:val="32"/>
          <w:szCs w:val="32"/>
        </w:rPr>
        <w:t xml:space="preserve"> </w:t>
      </w:r>
      <w:r>
        <w:rPr>
          <w:rFonts w:hint="default" w:ascii="Times New Roman" w:hAnsi="Times New Roman" w:eastAsia="方正仿宋_GBK" w:cs="Times New Roman"/>
          <w:spacing w:val="6"/>
          <w:sz w:val="32"/>
          <w:szCs w:val="32"/>
          <w:lang w:val="en-US" w:eastAsia="zh-CN"/>
        </w:rPr>
        <w:t>按照“村党组织提议、村党组织和本集体经济组织理事会商议、党员（代表）大会审议、集体成员（代表）大会决议”民主决策程序，研究确定年度收益分配方案，并进行决议公开，报乡镇审查备案</w:t>
      </w:r>
      <w:r>
        <w:rPr>
          <w:rFonts w:hint="default" w:ascii="Times New Roman" w:hAnsi="Times New Roman" w:eastAsia="方正仿宋_GBK" w:cs="Times New Roman"/>
          <w:spacing w:val="6"/>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val="en-US" w:eastAsia="zh-CN"/>
        </w:rPr>
        <w:t>5.</w:t>
      </w:r>
      <w:r>
        <w:rPr>
          <w:rFonts w:hint="default" w:ascii="Times New Roman" w:hAnsi="Times New Roman" w:eastAsia="方正仿宋_GBK" w:cs="Times New Roman"/>
          <w:spacing w:val="6"/>
          <w:sz w:val="32"/>
          <w:szCs w:val="32"/>
          <w:lang w:val="en-US" w:eastAsia="zh-CN"/>
        </w:rPr>
        <w:t>明确资产处置方向：</w:t>
      </w:r>
      <w:r>
        <w:rPr>
          <w:rFonts w:hint="default" w:ascii="Times New Roman" w:hAnsi="Times New Roman" w:eastAsia="方正仿宋_GBK" w:cs="Times New Roman"/>
          <w:spacing w:val="6"/>
          <w:sz w:val="32"/>
          <w:szCs w:val="32"/>
        </w:rPr>
        <w:t xml:space="preserve"> </w:t>
      </w:r>
      <w:r>
        <w:rPr>
          <w:rFonts w:hint="default" w:ascii="Times New Roman" w:hAnsi="Times New Roman" w:eastAsia="方正仿宋_GBK" w:cs="Times New Roman"/>
          <w:spacing w:val="6"/>
          <w:sz w:val="32"/>
          <w:szCs w:val="32"/>
          <w:lang w:val="en-US" w:eastAsia="zh-CN"/>
        </w:rPr>
        <w:t>处置对象指农村集体经济组织对其依法所有使用的经营性帮扶项目资产，进行产权转移或核销的行为；处置程序对确权到村集体经济组织经营性帮扶项目资产进行处置，应当按照农村集体经济组织财务制度依规办理，严格履行相应审批手续。</w:t>
      </w:r>
    </w:p>
    <w:p>
      <w:pPr>
        <w:keepNext w:val="0"/>
        <w:keepLines w:val="0"/>
        <w:pageBreakBefore w:val="0"/>
        <w:widowControl w:val="0"/>
        <w:kinsoku/>
        <w:wordWrap/>
        <w:overflowPunct/>
        <w:topLinePunct/>
        <w:autoSpaceDE/>
        <w:autoSpaceDN/>
        <w:bidi w:val="0"/>
        <w:adjustRightInd/>
        <w:snapToGrid/>
        <w:spacing w:line="580" w:lineRule="exact"/>
        <w:ind w:firstLine="667" w:firstLineChars="200"/>
        <w:textAlignment w:val="auto"/>
        <w:rPr>
          <w:rFonts w:hint="default" w:ascii="Times New Roman" w:hAnsi="Times New Roman" w:eastAsia="方正楷体_GBK" w:cs="Times New Roman"/>
          <w:b/>
          <w:bCs/>
          <w:spacing w:val="6"/>
          <w:sz w:val="32"/>
          <w:szCs w:val="32"/>
        </w:rPr>
      </w:pPr>
      <w:r>
        <w:rPr>
          <w:rFonts w:hint="default" w:ascii="Times New Roman" w:hAnsi="Times New Roman" w:eastAsia="方正楷体_GBK" w:cs="Times New Roman"/>
          <w:b/>
          <w:bCs/>
          <w:spacing w:val="6"/>
          <w:sz w:val="32"/>
          <w:szCs w:val="32"/>
        </w:rPr>
        <w:t>（</w:t>
      </w:r>
      <w:r>
        <w:rPr>
          <w:rFonts w:hint="default" w:ascii="Times New Roman" w:hAnsi="Times New Roman" w:eastAsia="方正楷体_GBK" w:cs="Times New Roman"/>
          <w:b/>
          <w:bCs/>
          <w:spacing w:val="6"/>
          <w:sz w:val="32"/>
          <w:szCs w:val="32"/>
          <w:lang w:val="en-US" w:eastAsia="zh-CN"/>
        </w:rPr>
        <w:t>三</w:t>
      </w:r>
      <w:r>
        <w:rPr>
          <w:rFonts w:hint="default" w:ascii="Times New Roman" w:hAnsi="Times New Roman" w:eastAsia="方正楷体_GBK" w:cs="Times New Roman"/>
          <w:b/>
          <w:bCs/>
          <w:spacing w:val="6"/>
          <w:sz w:val="32"/>
          <w:szCs w:val="32"/>
        </w:rPr>
        <w:t>）</w:t>
      </w:r>
      <w:r>
        <w:rPr>
          <w:rFonts w:hint="default" w:ascii="Times New Roman" w:hAnsi="Times New Roman" w:eastAsia="方正楷体_GBK" w:cs="Times New Roman"/>
          <w:b/>
          <w:bCs/>
          <w:spacing w:val="6"/>
          <w:sz w:val="32"/>
          <w:szCs w:val="32"/>
          <w:lang w:val="en-US" w:eastAsia="zh-CN"/>
        </w:rPr>
        <w:t>帮扶项目资产联农带农</w:t>
      </w:r>
      <w:r>
        <w:rPr>
          <w:rFonts w:hint="default" w:ascii="Times New Roman" w:hAnsi="Times New Roman" w:eastAsia="方正楷体_GBK" w:cs="Times New Roman"/>
          <w:b/>
          <w:bCs/>
          <w:spacing w:val="6"/>
          <w:sz w:val="32"/>
          <w:szCs w:val="32"/>
        </w:rPr>
        <w:t>制度</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1.落实联农带农责任：</w:t>
      </w:r>
      <w:r>
        <w:rPr>
          <w:rFonts w:hint="eastAsia" w:ascii="Times New Roman" w:hAnsi="Times New Roman" w:eastAsia="方正仿宋_GBK" w:cs="Times New Roman"/>
          <w:spacing w:val="6"/>
          <w:sz w:val="32"/>
          <w:szCs w:val="32"/>
          <w:lang w:val="en-US" w:eastAsia="zh-CN"/>
        </w:rPr>
        <w:t>过渡期</w:t>
      </w:r>
      <w:r>
        <w:rPr>
          <w:rFonts w:hint="default" w:ascii="Times New Roman" w:hAnsi="Times New Roman" w:eastAsia="方正仿宋_GBK" w:cs="Times New Roman"/>
          <w:spacing w:val="6"/>
          <w:sz w:val="32"/>
          <w:szCs w:val="32"/>
          <w:lang w:val="en-US" w:eastAsia="zh-CN"/>
        </w:rPr>
        <w:t>内，使用各级财政衔接推进乡村振兴补助资金、中央单位定点帮扶无偿援助资金、社会捐赠资金扶持的经营性项目，原则上都要建立联农带农机制，</w:t>
      </w:r>
      <w:r>
        <w:rPr>
          <w:rFonts w:hint="eastAsia" w:ascii="Times New Roman" w:hAnsi="Times New Roman" w:eastAsia="方正仿宋_GBK" w:cs="Times New Roman"/>
          <w:spacing w:val="6"/>
          <w:sz w:val="32"/>
          <w:szCs w:val="32"/>
          <w:lang w:val="en-US" w:eastAsia="zh-CN"/>
        </w:rPr>
        <w:t>项目</w:t>
      </w:r>
      <w:r>
        <w:rPr>
          <w:rFonts w:hint="default" w:ascii="Times New Roman" w:hAnsi="Times New Roman" w:eastAsia="方正仿宋_GBK" w:cs="Times New Roman"/>
          <w:spacing w:val="6"/>
          <w:sz w:val="32"/>
          <w:szCs w:val="32"/>
          <w:lang w:val="en-US" w:eastAsia="zh-CN"/>
        </w:rPr>
        <w:t>经营主体要落实联农带农责任。</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规范联农带农方式：积极推进经营主体直接带动农民发展生产的利益联结模式，引导支持经营主体与农民在产业链上优势互补、分工合作的格局，把有发展意愿和能力的农民纳入产业发展之中，增加农民经营性收入。</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3.吸纳农村劳动力稳定就业：积极推动经营主体通过吸纳就业等方式，建立与农村劳动力的利益联结。</w:t>
      </w:r>
    </w:p>
    <w:p>
      <w:pPr>
        <w:keepNext w:val="0"/>
        <w:keepLines w:val="0"/>
        <w:pageBreakBefore w:val="0"/>
        <w:widowControl w:val="0"/>
        <w:kinsoku/>
        <w:wordWrap/>
        <w:overflowPunct/>
        <w:topLinePunct/>
        <w:autoSpaceDE/>
        <w:autoSpaceDN/>
        <w:bidi w:val="0"/>
        <w:adjustRightInd/>
        <w:snapToGrid/>
        <w:spacing w:line="580" w:lineRule="exact"/>
        <w:ind w:firstLine="667" w:firstLineChars="200"/>
        <w:textAlignment w:val="auto"/>
        <w:rPr>
          <w:rFonts w:hint="default" w:ascii="Times New Roman" w:hAnsi="Times New Roman" w:eastAsia="方正楷体_GBK" w:cs="Times New Roman"/>
          <w:b/>
          <w:bCs/>
          <w:spacing w:val="6"/>
          <w:sz w:val="32"/>
          <w:szCs w:val="32"/>
        </w:rPr>
      </w:pPr>
      <w:r>
        <w:rPr>
          <w:rFonts w:hint="default" w:ascii="Times New Roman" w:hAnsi="Times New Roman" w:eastAsia="方正楷体_GBK" w:cs="Times New Roman"/>
          <w:b/>
          <w:bCs/>
          <w:spacing w:val="6"/>
          <w:sz w:val="32"/>
          <w:szCs w:val="32"/>
        </w:rPr>
        <w:t>（</w:t>
      </w:r>
      <w:r>
        <w:rPr>
          <w:rFonts w:hint="default" w:ascii="Times New Roman" w:hAnsi="Times New Roman" w:eastAsia="方正楷体_GBK" w:cs="Times New Roman"/>
          <w:b/>
          <w:bCs/>
          <w:spacing w:val="6"/>
          <w:sz w:val="32"/>
          <w:szCs w:val="32"/>
          <w:lang w:val="en-US" w:eastAsia="zh-CN"/>
        </w:rPr>
        <w:t>四</w:t>
      </w:r>
      <w:r>
        <w:rPr>
          <w:rFonts w:hint="default" w:ascii="Times New Roman" w:hAnsi="Times New Roman" w:eastAsia="方正楷体_GBK" w:cs="Times New Roman"/>
          <w:b/>
          <w:bCs/>
          <w:spacing w:val="6"/>
          <w:sz w:val="32"/>
          <w:szCs w:val="32"/>
        </w:rPr>
        <w:t>）</w:t>
      </w:r>
      <w:r>
        <w:rPr>
          <w:rFonts w:hint="default" w:ascii="Times New Roman" w:hAnsi="Times New Roman" w:eastAsia="方正楷体_GBK" w:cs="Times New Roman"/>
          <w:b/>
          <w:bCs/>
          <w:spacing w:val="6"/>
          <w:sz w:val="32"/>
          <w:szCs w:val="32"/>
          <w:lang w:val="en-US" w:eastAsia="zh-CN"/>
        </w:rPr>
        <w:t>帮扶项目资产风险防控预警</w:t>
      </w:r>
      <w:r>
        <w:rPr>
          <w:rFonts w:hint="default" w:ascii="Times New Roman" w:hAnsi="Times New Roman" w:eastAsia="方正楷体_GBK" w:cs="Times New Roman"/>
          <w:b/>
          <w:bCs/>
          <w:spacing w:val="6"/>
          <w:sz w:val="32"/>
          <w:szCs w:val="32"/>
        </w:rPr>
        <w:t>制度</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w:t>
      </w:r>
      <w:r>
        <w:rPr>
          <w:rFonts w:hint="default" w:ascii="Times New Roman" w:hAnsi="Times New Roman" w:eastAsia="方正仿宋_GBK" w:cs="Times New Roman"/>
          <w:spacing w:val="6"/>
          <w:sz w:val="32"/>
          <w:szCs w:val="32"/>
        </w:rPr>
        <w:t>风险防控责任主体</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按照</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谁主管、</w:t>
      </w:r>
      <w:r>
        <w:rPr>
          <w:rFonts w:hint="default" w:ascii="Times New Roman" w:hAnsi="Times New Roman" w:eastAsia="方正仿宋_GBK" w:cs="Times New Roman"/>
          <w:spacing w:val="6"/>
          <w:sz w:val="32"/>
          <w:szCs w:val="32"/>
          <w:lang w:val="en-US" w:eastAsia="zh-CN"/>
        </w:rPr>
        <w:t>谁实施、谁收益、谁防控、</w:t>
      </w:r>
      <w:r>
        <w:rPr>
          <w:rFonts w:hint="default" w:ascii="Times New Roman" w:hAnsi="Times New Roman" w:eastAsia="方正仿宋_GBK" w:cs="Times New Roman"/>
          <w:spacing w:val="6"/>
          <w:sz w:val="32"/>
          <w:szCs w:val="32"/>
        </w:rPr>
        <w:t>谁负责</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的原则，</w:t>
      </w:r>
      <w:r>
        <w:rPr>
          <w:rFonts w:hint="default" w:ascii="Times New Roman" w:hAnsi="Times New Roman" w:eastAsia="方正仿宋_GBK" w:cs="Times New Roman"/>
          <w:spacing w:val="6"/>
          <w:sz w:val="32"/>
          <w:szCs w:val="32"/>
          <w:lang w:val="en-US" w:eastAsia="zh-CN"/>
        </w:rPr>
        <w:t>落实资产管护责任，明确管护主体和责任人，积极探索多形式、多层次、多样化的管护模式，跟踪了解经营主体生产经营情况，年度开展一次风险评估工作。</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2.风险防控主要对象：参与帮扶的企业、公司、农民合作社及个人等带贫经营主体，在生产规模、销售渠道、带贫能力和政策落实等方面进行评估。</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3.风险类别及表现形式：风险类别包括决策管理风险、自然灾害风险，市场因素风险，</w:t>
      </w:r>
      <w:r>
        <w:rPr>
          <w:rFonts w:hint="eastAsia" w:ascii="Times New Roman" w:hAnsi="Times New Roman" w:eastAsia="方正仿宋_GBK" w:cs="Times New Roman"/>
          <w:spacing w:val="6"/>
          <w:sz w:val="32"/>
          <w:szCs w:val="32"/>
          <w:lang w:val="en-US" w:eastAsia="zh-CN"/>
        </w:rPr>
        <w:t>经营</w:t>
      </w:r>
      <w:r>
        <w:rPr>
          <w:rFonts w:hint="default" w:ascii="Times New Roman" w:hAnsi="Times New Roman" w:eastAsia="方正仿宋_GBK" w:cs="Times New Roman"/>
          <w:spacing w:val="6"/>
          <w:sz w:val="32"/>
          <w:szCs w:val="32"/>
          <w:lang w:val="en-US" w:eastAsia="zh-CN"/>
        </w:rPr>
        <w:t>管理风险，社会因素风险和其他因素风险等。</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4.运营风险排查：通过选准经营主体、加强风险评估、强化风险防控、风险企业清退等方式，严格按照合同或合作协议要求企业履行相关责任，对拒绝履行责任或无法履行责任的企业及时清退，确保帮扶项目资产不流失。</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lang w:val="en-US" w:eastAsia="zh-CN"/>
        </w:rPr>
        <w:t>5.预警处置程序：建立台账、汇总信息、预警发布、预警处置，结合处置各类风险，确保扶贫项目资产持续稳定运营。</w:t>
      </w:r>
      <w:r>
        <w:rPr>
          <w:rFonts w:hint="default" w:ascii="Times New Roman" w:hAnsi="Times New Roman" w:eastAsia="方正仿宋_GBK" w:cs="Times New Roman"/>
          <w:spacing w:val="6"/>
          <w:sz w:val="32"/>
          <w:szCs w:val="32"/>
        </w:rPr>
        <w:t xml:space="preserve"> </w:t>
      </w:r>
    </w:p>
    <w:p>
      <w:pPr>
        <w:keepNext w:val="0"/>
        <w:keepLines w:val="0"/>
        <w:pageBreakBefore w:val="0"/>
        <w:widowControl w:val="0"/>
        <w:numPr>
          <w:numId w:val="0"/>
        </w:numPr>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lang w:val="en-US" w:eastAsia="zh-CN"/>
        </w:rPr>
        <w:t>三、</w:t>
      </w:r>
      <w:r>
        <w:rPr>
          <w:rFonts w:hint="default" w:ascii="Times New Roman" w:hAnsi="Times New Roman" w:eastAsia="方正黑体_GBK" w:cs="Times New Roman"/>
          <w:spacing w:val="6"/>
          <w:sz w:val="32"/>
          <w:szCs w:val="32"/>
          <w:lang w:val="en-US" w:eastAsia="zh-CN"/>
        </w:rPr>
        <w:t>政策实施意义</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通过制定</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一方案三制度</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，进一步加强帮扶项目资产管理，强化责任监督，规范帮扶项目资产规范管理运营，确保帮扶项目资产在巩固拓展脱贫攻坚成果、衔接推进乡村振兴中持续发挥效益。</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rPr>
          <w:rFonts w:hint="default" w:ascii="Times New Roman" w:hAnsi="Times New Roman" w:eastAsia="方正仿宋_GBK" w:cs="Times New Roman"/>
          <w:spacing w:val="6"/>
          <w:sz w:val="32"/>
          <w:szCs w:val="32"/>
          <w:lang w:val="en-US" w:eastAsia="zh-CN"/>
        </w:rPr>
      </w:pPr>
      <w:bookmarkStart w:id="0" w:name="_GoBack"/>
      <w:bookmarkEnd w:id="0"/>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righ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麦盖提县农业农村局</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left"/>
        <w:textAlignment w:val="auto"/>
      </w:pPr>
      <w:r>
        <w:rPr>
          <w:rFonts w:hint="default" w:ascii="Times New Roman" w:hAnsi="Times New Roman" w:eastAsia="方正仿宋_GBK" w:cs="Times New Roman"/>
          <w:spacing w:val="6"/>
          <w:sz w:val="32"/>
          <w:szCs w:val="32"/>
          <w:lang w:val="en-US" w:eastAsia="zh-CN"/>
        </w:rPr>
        <w:t xml:space="preserve">                                2025年5月24日</w:t>
      </w: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612537"/>
    <w:rsid w:val="10CF12F7"/>
    <w:rsid w:val="1483347B"/>
    <w:rsid w:val="2AE412F9"/>
    <w:rsid w:val="379F63FB"/>
    <w:rsid w:val="3AD76784"/>
    <w:rsid w:val="451A6122"/>
    <w:rsid w:val="51C55131"/>
    <w:rsid w:val="58A0646B"/>
    <w:rsid w:val="58FA025D"/>
    <w:rsid w:val="59DB3743"/>
    <w:rsid w:val="5B4D241F"/>
    <w:rsid w:val="5C275AF3"/>
    <w:rsid w:val="6F5B26E1"/>
    <w:rsid w:val="745D327B"/>
    <w:rsid w:val="74C30E17"/>
    <w:rsid w:val="77FB596A"/>
    <w:rsid w:val="7B577B97"/>
    <w:rsid w:val="7D676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line="365" w:lineRule="atLeast"/>
      <w:ind w:left="1"/>
      <w:textAlignment w:val="bottom"/>
      <w:outlineLvl w:val="2"/>
    </w:pPr>
    <w:rPr>
      <w:rFonts w:eastAsia="黑体"/>
      <w:kern w:val="0"/>
      <w:szCs w:val="21"/>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2533</Words>
  <Characters>2576</Characters>
  <Lines>0</Lines>
  <Paragraphs>0</Paragraphs>
  <TotalTime>4</TotalTime>
  <ScaleCrop>false</ScaleCrop>
  <LinksUpToDate>false</LinksUpToDate>
  <CharactersWithSpaces>2631</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2025-07-18T03:44:00Z</dcterms:created>
  <dc:creator>Lenovo</dc:creator>
  <cp:lastModifiedBy>Administrator</cp:lastModifiedBy>
  <cp:lastPrinted>2025-11-02T07:58:14Z</cp:lastPrinted>
  <dcterms:modified xsi:type="dcterms:W3CDTF">2025-11-02T08:22:15Z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KSOTemplateDocerSaveRecord">
    <vt:lpwstr>eyJoZGlkIjoiZTY3Zjk2NjgwNjE3M2RmYTMyYzMyM2I2OWI0MDIwZDYiLCJ1c2VySWQiOiIxNTE4Mjc5NDMwIn0=</vt:lpwstr>
  </property>
  <property fmtid="{D5CDD505-2E9C-101B-9397-08002B2CF9AE}" pid="4" name="ICV">
    <vt:lpwstr>E07EE0DE6451437AA89CFC660C04995B_12</vt:lpwstr>
  </property>
</Properties>
</file>